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38A48" w14:textId="77777777" w:rsidR="006E62B5" w:rsidRDefault="006E62B5" w:rsidP="006E62B5">
      <w:pPr>
        <w:pStyle w:val="BodyText"/>
        <w:spacing w:after="2000"/>
        <w:jc w:val="right"/>
        <w:rPr>
          <w:rStyle w:val="BodyTextChar"/>
          <w:rFonts w:eastAsiaTheme="majorEastAsia"/>
          <w:b/>
          <w:bCs/>
          <w:sz w:val="24"/>
          <w:szCs w:val="24"/>
        </w:rPr>
      </w:pPr>
      <w:r>
        <w:rPr>
          <w:rStyle w:val="BodyTextChar"/>
          <w:rFonts w:eastAsiaTheme="majorEastAsia"/>
          <w:b/>
          <w:bCs/>
          <w:sz w:val="24"/>
          <w:szCs w:val="24"/>
        </w:rPr>
        <w:t>Translation from Lithuanian</w:t>
      </w:r>
    </w:p>
    <w:p w14:paraId="1FF1CE74" w14:textId="35290F64" w:rsidR="0036369E" w:rsidRPr="0036369E" w:rsidRDefault="0036369E" w:rsidP="00CD03BE">
      <w:pPr>
        <w:pStyle w:val="Heading21"/>
        <w:keepNext/>
        <w:keepLines/>
        <w:numPr>
          <w:ilvl w:val="0"/>
          <w:numId w:val="26"/>
        </w:numPr>
        <w:tabs>
          <w:tab w:val="left" w:pos="406"/>
        </w:tabs>
        <w:spacing w:before="160" w:after="480"/>
        <w:jc w:val="center"/>
        <w:rPr>
          <w:b w:val="0"/>
          <w:bCs w:val="0"/>
        </w:rPr>
      </w:pPr>
      <w:bookmarkStart w:id="0" w:name="bookmark80"/>
      <w:bookmarkStart w:id="1" w:name="bookmark91"/>
      <w:r w:rsidRPr="0036369E">
        <w:rPr>
          <w:rStyle w:val="Heading20"/>
          <w:rFonts w:eastAsiaTheme="majorEastAsia"/>
          <w:b/>
          <w:bCs/>
        </w:rPr>
        <w:t>DRAFT OF PUBLIC PROCUREMENT</w:t>
      </w:r>
      <w:r w:rsidR="00CD03BE">
        <w:rPr>
          <w:rStyle w:val="Heading20"/>
          <w:rFonts w:eastAsiaTheme="majorEastAsia"/>
          <w:b/>
          <w:bCs/>
        </w:rPr>
        <w:t xml:space="preserve"> </w:t>
      </w:r>
      <w:r w:rsidRPr="0036369E">
        <w:rPr>
          <w:rStyle w:val="Heading20"/>
          <w:rFonts w:eastAsiaTheme="majorEastAsia"/>
          <w:b/>
          <w:bCs/>
        </w:rPr>
        <w:t>CONTRACT</w:t>
      </w:r>
      <w:bookmarkEnd w:id="0"/>
    </w:p>
    <w:p w14:paraId="1A89F476" w14:textId="51B878E3" w:rsidR="0036369E" w:rsidRPr="0036369E" w:rsidRDefault="0036369E" w:rsidP="0036369E">
      <w:pPr>
        <w:pStyle w:val="Heading21"/>
        <w:keepNext/>
        <w:keepLines/>
        <w:tabs>
          <w:tab w:val="left" w:pos="406"/>
        </w:tabs>
        <w:spacing w:after="540"/>
        <w:jc w:val="center"/>
        <w:rPr>
          <w:b w:val="0"/>
          <w:bCs w:val="0"/>
        </w:rPr>
      </w:pPr>
      <w:bookmarkStart w:id="2" w:name="bookmark84"/>
      <w:r w:rsidRPr="0036369E">
        <w:rPr>
          <w:rStyle w:val="Heading20"/>
          <w:rFonts w:eastAsiaTheme="majorEastAsia"/>
          <w:b/>
          <w:bCs/>
        </w:rPr>
        <w:t>PUBLIC PROCUREMENT CONTRACT FORM</w:t>
      </w:r>
      <w:bookmarkEnd w:id="2"/>
    </w:p>
    <w:p w14:paraId="39740ED0" w14:textId="0A6777AA" w:rsidR="0036369E" w:rsidRDefault="0036369E" w:rsidP="00F208D7">
      <w:pPr>
        <w:pStyle w:val="BodyText"/>
        <w:spacing w:after="0"/>
        <w:jc w:val="center"/>
        <w:rPr>
          <w:b/>
          <w:bCs/>
        </w:rPr>
      </w:pPr>
      <w:r>
        <w:rPr>
          <w:rStyle w:val="BodyTextChar"/>
          <w:rFonts w:eastAsiaTheme="majorEastAsia"/>
        </w:rPr>
        <w:t>Name of the procurement:</w:t>
      </w:r>
      <w:r w:rsidR="00DB18DD">
        <w:rPr>
          <w:rStyle w:val="BodyTextChar"/>
          <w:rFonts w:eastAsiaTheme="majorEastAsia"/>
        </w:rPr>
        <w:t xml:space="preserve"> </w:t>
      </w:r>
      <w:r w:rsidR="00F208D7" w:rsidRPr="00F208D7">
        <w:rPr>
          <w:b/>
          <w:bCs/>
        </w:rPr>
        <w:t xml:space="preserve">Procurement of services for </w:t>
      </w:r>
      <w:proofErr w:type="gramStart"/>
      <w:r w:rsidR="00F208D7" w:rsidRPr="00F208D7">
        <w:rPr>
          <w:b/>
          <w:bCs/>
        </w:rPr>
        <w:t>the</w:t>
      </w:r>
      <w:r w:rsidR="00F208D7">
        <w:rPr>
          <w:b/>
          <w:bCs/>
        </w:rPr>
        <w:t xml:space="preserve"> </w:t>
      </w:r>
      <w:r w:rsidR="00F208D7" w:rsidRPr="00F208D7">
        <w:rPr>
          <w:b/>
          <w:bCs/>
        </w:rPr>
        <w:t>geological</w:t>
      </w:r>
      <w:proofErr w:type="gramEnd"/>
      <w:r w:rsidR="00F208D7" w:rsidRPr="00F208D7">
        <w:rPr>
          <w:b/>
          <w:bCs/>
        </w:rPr>
        <w:t xml:space="preserve"> setting investigations by deep borehole drilling for</w:t>
      </w:r>
      <w:r w:rsidR="00F208D7">
        <w:rPr>
          <w:b/>
          <w:bCs/>
        </w:rPr>
        <w:t xml:space="preserve"> </w:t>
      </w:r>
      <w:r w:rsidR="00F208D7" w:rsidRPr="00F208D7">
        <w:rPr>
          <w:b/>
          <w:bCs/>
        </w:rPr>
        <w:t>the potential deep geological repository</w:t>
      </w:r>
    </w:p>
    <w:p w14:paraId="7818CA38" w14:textId="77777777" w:rsidR="00F208D7" w:rsidRDefault="00F208D7" w:rsidP="00F208D7">
      <w:pPr>
        <w:pStyle w:val="BodyText"/>
        <w:spacing w:after="0"/>
        <w:jc w:val="center"/>
      </w:pPr>
    </w:p>
    <w:p w14:paraId="34690107" w14:textId="77777777" w:rsidR="0036369E" w:rsidRPr="0036369E" w:rsidRDefault="0036369E" w:rsidP="0036369E">
      <w:pPr>
        <w:pStyle w:val="Heading21"/>
        <w:keepNext/>
        <w:keepLines/>
        <w:spacing w:after="0"/>
        <w:jc w:val="center"/>
        <w:rPr>
          <w:b w:val="0"/>
          <w:bCs w:val="0"/>
        </w:rPr>
      </w:pPr>
      <w:bookmarkStart w:id="3" w:name="bookmark86"/>
      <w:r w:rsidRPr="0036369E">
        <w:rPr>
          <w:rStyle w:val="Heading20"/>
          <w:rFonts w:eastAsiaTheme="majorEastAsia"/>
          <w:b/>
          <w:bCs/>
        </w:rPr>
        <w:t>Contract for Public Procurement of Services</w:t>
      </w:r>
      <w:bookmarkEnd w:id="3"/>
    </w:p>
    <w:p w14:paraId="3B593D9D" w14:textId="6DA9495B" w:rsidR="0036369E" w:rsidRDefault="0036369E" w:rsidP="0036369E">
      <w:pPr>
        <w:pStyle w:val="Heading21"/>
        <w:keepNext/>
        <w:keepLines/>
        <w:spacing w:after="260"/>
        <w:jc w:val="center"/>
      </w:pPr>
      <w:r>
        <w:rPr>
          <w:rStyle w:val="Heading20"/>
          <w:rFonts w:eastAsiaTheme="majorEastAsia"/>
        </w:rPr>
        <w:t xml:space="preserve">No. </w:t>
      </w:r>
    </w:p>
    <w:p w14:paraId="699D823B" w14:textId="77777777" w:rsidR="0036369E" w:rsidRDefault="0036369E" w:rsidP="0036369E">
      <w:pPr>
        <w:pStyle w:val="Heading21"/>
        <w:keepNext/>
        <w:keepLines/>
        <w:spacing w:after="480"/>
        <w:jc w:val="center"/>
      </w:pPr>
      <w:bookmarkStart w:id="4" w:name="bookmark89"/>
      <w:r>
        <w:rPr>
          <w:rStyle w:val="Heading20"/>
          <w:rFonts w:eastAsiaTheme="majorEastAsia"/>
        </w:rPr>
        <w:t xml:space="preserve">Special Conditions </w:t>
      </w:r>
      <w:bookmarkEnd w:id="4"/>
    </w:p>
    <w:p w14:paraId="5E1A3504" w14:textId="77777777" w:rsidR="00836FBC" w:rsidRPr="0036369E" w:rsidRDefault="00836FBC">
      <w:pPr>
        <w:pStyle w:val="Heading31"/>
        <w:keepNext/>
        <w:keepLines/>
        <w:numPr>
          <w:ilvl w:val="0"/>
          <w:numId w:val="1"/>
        </w:numPr>
        <w:tabs>
          <w:tab w:val="left" w:pos="878"/>
        </w:tabs>
        <w:spacing w:after="180"/>
        <w:rPr>
          <w:b w:val="0"/>
          <w:bCs w:val="0"/>
        </w:rPr>
      </w:pPr>
      <w:r w:rsidRPr="0036369E">
        <w:rPr>
          <w:rStyle w:val="Heading30"/>
          <w:rFonts w:eastAsiaTheme="majorEastAsia"/>
          <w:b/>
          <w:bCs/>
        </w:rPr>
        <w:t>Clause. The Parties of the Contract</w:t>
      </w:r>
      <w:bookmarkEnd w:id="1"/>
    </w:p>
    <w:p w14:paraId="2E70BEC9" w14:textId="77777777" w:rsidR="00836FBC" w:rsidRDefault="00836FBC">
      <w:pPr>
        <w:pStyle w:val="BodyText"/>
        <w:numPr>
          <w:ilvl w:val="1"/>
          <w:numId w:val="1"/>
        </w:numPr>
        <w:tabs>
          <w:tab w:val="left" w:pos="716"/>
        </w:tabs>
        <w:spacing w:after="260"/>
        <w:ind w:firstLine="180"/>
      </w:pPr>
      <w:r>
        <w:rPr>
          <w:rStyle w:val="BodyTextChar"/>
          <w:rFonts w:eastAsiaTheme="majorEastAsia"/>
          <w:b/>
          <w:bCs/>
          <w:smallCaps/>
        </w:rPr>
        <w:t>t</w:t>
      </w:r>
      <w:r>
        <w:rPr>
          <w:rStyle w:val="BodyTextChar"/>
          <w:rFonts w:eastAsiaTheme="majorEastAsia"/>
          <w:b/>
          <w:bCs/>
        </w:rPr>
        <w:t xml:space="preserve">he Contracting Authority </w:t>
      </w:r>
    </w:p>
    <w:p w14:paraId="3653E0D0" w14:textId="77777777" w:rsidR="00836FBC" w:rsidRDefault="00836FBC">
      <w:pPr>
        <w:pStyle w:val="BodyText"/>
        <w:numPr>
          <w:ilvl w:val="2"/>
          <w:numId w:val="1"/>
        </w:numPr>
        <w:tabs>
          <w:tab w:val="left" w:pos="798"/>
        </w:tabs>
        <w:spacing w:after="0"/>
        <w:ind w:firstLine="180"/>
        <w:jc w:val="both"/>
      </w:pPr>
      <w:r>
        <w:rPr>
          <w:rStyle w:val="BodyTextChar"/>
          <w:rFonts w:eastAsiaTheme="majorEastAsia"/>
        </w:rPr>
        <w:t>Name: SE Ignalina Nuclear Power Plant</w:t>
      </w:r>
    </w:p>
    <w:p w14:paraId="5957D64D" w14:textId="77777777" w:rsidR="00220DA8" w:rsidRDefault="00220DA8" w:rsidP="00220DA8">
      <w:pPr>
        <w:pStyle w:val="BodyText"/>
        <w:numPr>
          <w:ilvl w:val="2"/>
          <w:numId w:val="1"/>
        </w:numPr>
        <w:tabs>
          <w:tab w:val="left" w:pos="798"/>
        </w:tabs>
        <w:spacing w:after="0"/>
        <w:ind w:firstLine="180"/>
        <w:jc w:val="both"/>
      </w:pPr>
      <w:r>
        <w:rPr>
          <w:rStyle w:val="BodyTextChar"/>
          <w:rFonts w:eastAsiaTheme="majorEastAsia"/>
        </w:rPr>
        <w:t>Company code: 255450080</w:t>
      </w:r>
    </w:p>
    <w:p w14:paraId="39B77497" w14:textId="77777777" w:rsidR="00836FBC" w:rsidRDefault="00836FBC">
      <w:pPr>
        <w:pStyle w:val="BodyText"/>
        <w:numPr>
          <w:ilvl w:val="2"/>
          <w:numId w:val="1"/>
        </w:numPr>
        <w:tabs>
          <w:tab w:val="left" w:pos="798"/>
        </w:tabs>
        <w:spacing w:after="0"/>
        <w:ind w:firstLine="180"/>
        <w:jc w:val="both"/>
      </w:pPr>
      <w:r>
        <w:rPr>
          <w:rStyle w:val="BodyTextChar"/>
          <w:rFonts w:eastAsiaTheme="majorEastAsia"/>
        </w:rPr>
        <w:t>VAT payer’s code: LT554500811</w:t>
      </w:r>
    </w:p>
    <w:p w14:paraId="4E008957" w14:textId="77777777" w:rsidR="00836FBC" w:rsidRDefault="00836FBC">
      <w:pPr>
        <w:pStyle w:val="BodyText"/>
        <w:numPr>
          <w:ilvl w:val="2"/>
          <w:numId w:val="1"/>
        </w:numPr>
        <w:tabs>
          <w:tab w:val="left" w:pos="798"/>
        </w:tabs>
        <w:spacing w:after="0"/>
        <w:ind w:firstLine="180"/>
        <w:jc w:val="both"/>
      </w:pPr>
      <w:r>
        <w:rPr>
          <w:rStyle w:val="BodyTextChar"/>
          <w:rFonts w:eastAsiaTheme="majorEastAsia"/>
        </w:rPr>
        <w:t>Settlement account number: LT10 7300 0100 0261 4996</w:t>
      </w:r>
    </w:p>
    <w:p w14:paraId="05A1A933" w14:textId="77777777" w:rsidR="00836FBC" w:rsidRDefault="00836FBC">
      <w:pPr>
        <w:pStyle w:val="BodyText"/>
        <w:numPr>
          <w:ilvl w:val="2"/>
          <w:numId w:val="1"/>
        </w:numPr>
        <w:tabs>
          <w:tab w:val="left" w:pos="798"/>
        </w:tabs>
        <w:spacing w:after="0"/>
        <w:ind w:firstLine="180"/>
        <w:jc w:val="both"/>
      </w:pPr>
      <w:r>
        <w:rPr>
          <w:rStyle w:val="BodyTextChar"/>
          <w:rFonts w:eastAsiaTheme="majorEastAsia"/>
        </w:rPr>
        <w:t>Bank, bank code: AB Swedbank, bank code: 73000, SWIFT code: HABALT22XXX</w:t>
      </w:r>
    </w:p>
    <w:p w14:paraId="25E4ADCB" w14:textId="77777777" w:rsidR="00836FBC" w:rsidRDefault="00836FBC">
      <w:pPr>
        <w:pStyle w:val="BodyText"/>
        <w:numPr>
          <w:ilvl w:val="2"/>
          <w:numId w:val="1"/>
        </w:numPr>
        <w:tabs>
          <w:tab w:val="left" w:pos="798"/>
        </w:tabs>
        <w:spacing w:after="0"/>
        <w:ind w:firstLine="180"/>
      </w:pPr>
      <w:r>
        <w:rPr>
          <w:rStyle w:val="BodyTextChar"/>
          <w:rFonts w:eastAsiaTheme="majorEastAsia"/>
        </w:rPr>
        <w:t>Phone: +370 386 28985</w:t>
      </w:r>
    </w:p>
    <w:p w14:paraId="50EC1B4A" w14:textId="4A3D1589" w:rsidR="00836FBC" w:rsidRDefault="00836FBC">
      <w:pPr>
        <w:pStyle w:val="BodyText"/>
        <w:numPr>
          <w:ilvl w:val="2"/>
          <w:numId w:val="1"/>
        </w:numPr>
        <w:tabs>
          <w:tab w:val="left" w:pos="798"/>
        </w:tabs>
        <w:spacing w:after="0"/>
        <w:ind w:firstLine="180"/>
        <w:jc w:val="both"/>
      </w:pPr>
      <w:r>
        <w:rPr>
          <w:rStyle w:val="BodyTextChar"/>
          <w:rFonts w:eastAsiaTheme="majorEastAsia"/>
        </w:rPr>
        <w:t>E-mai</w:t>
      </w:r>
      <w:r w:rsidRPr="00DE2C6D">
        <w:rPr>
          <w:rStyle w:val="BodyTextChar"/>
          <w:rFonts w:eastAsiaTheme="majorEastAsia"/>
        </w:rPr>
        <w:t>l:</w:t>
      </w:r>
      <w:hyperlink r:id="rId8" w:history="1">
        <w:r w:rsidR="00DE2C6D" w:rsidRPr="00DE2C6D">
          <w:rPr>
            <w:rStyle w:val="Hyperlink"/>
            <w:rFonts w:eastAsiaTheme="majorEastAsia"/>
          </w:rPr>
          <w:t xml:space="preserve"> altra@altra.lt</w:t>
        </w:r>
      </w:hyperlink>
    </w:p>
    <w:p w14:paraId="0CDFB7DC" w14:textId="77777777" w:rsidR="00836FBC" w:rsidRDefault="00836FBC">
      <w:pPr>
        <w:pStyle w:val="BodyText"/>
        <w:numPr>
          <w:ilvl w:val="2"/>
          <w:numId w:val="1"/>
        </w:numPr>
        <w:tabs>
          <w:tab w:val="left" w:pos="798"/>
        </w:tabs>
        <w:spacing w:after="0"/>
        <w:ind w:firstLine="180"/>
        <w:jc w:val="both"/>
      </w:pPr>
      <w:r>
        <w:rPr>
          <w:rStyle w:val="BodyTextChar"/>
          <w:rFonts w:eastAsiaTheme="majorEastAsia"/>
        </w:rPr>
        <w:t>Representative of the Party: Director General Linas Bau</w:t>
      </w:r>
      <w:r>
        <w:rPr>
          <w:rStyle w:val="BodyTextChar"/>
          <w:rFonts w:eastAsiaTheme="majorEastAsia"/>
          <w:lang w:val="lt-LT"/>
        </w:rPr>
        <w:t>žys</w:t>
      </w:r>
    </w:p>
    <w:p w14:paraId="7D9D1B74" w14:textId="77777777" w:rsidR="00836FBC" w:rsidRDefault="00836FBC">
      <w:pPr>
        <w:pStyle w:val="BodyText"/>
        <w:numPr>
          <w:ilvl w:val="2"/>
          <w:numId w:val="1"/>
        </w:numPr>
        <w:tabs>
          <w:tab w:val="left" w:pos="898"/>
        </w:tabs>
        <w:spacing w:after="0"/>
        <w:ind w:firstLine="180"/>
        <w:jc w:val="both"/>
      </w:pPr>
      <w:r>
        <w:rPr>
          <w:rStyle w:val="BodyTextChar"/>
          <w:rFonts w:eastAsiaTheme="majorEastAsia"/>
        </w:rPr>
        <w:t xml:space="preserve">Grounds for representation: </w:t>
      </w:r>
      <w:r w:rsidRPr="009450B2">
        <w:rPr>
          <w:rStyle w:val="BodyTextChar"/>
          <w:rFonts w:eastAsiaTheme="majorEastAsia"/>
        </w:rPr>
        <w:t xml:space="preserve">The Articles of Association of the Company were approved on January 15, </w:t>
      </w:r>
      <w:proofErr w:type="gramStart"/>
      <w:r w:rsidRPr="009450B2">
        <w:rPr>
          <w:rStyle w:val="BodyTextChar"/>
          <w:rFonts w:eastAsiaTheme="majorEastAsia"/>
        </w:rPr>
        <w:t>2024</w:t>
      </w:r>
      <w:proofErr w:type="gramEnd"/>
      <w:r w:rsidRPr="009450B2">
        <w:rPr>
          <w:rStyle w:val="BodyTextChar"/>
          <w:rFonts w:eastAsiaTheme="majorEastAsia"/>
        </w:rPr>
        <w:t xml:space="preserve"> by Order No. </w:t>
      </w:r>
      <w:r>
        <w:rPr>
          <w:rStyle w:val="BodyTextChar"/>
          <w:rFonts w:eastAsiaTheme="majorEastAsia"/>
        </w:rPr>
        <w:t>1</w:t>
      </w:r>
      <w:r w:rsidRPr="009450B2">
        <w:rPr>
          <w:rStyle w:val="BodyTextChar"/>
          <w:rFonts w:eastAsiaTheme="majorEastAsia"/>
        </w:rPr>
        <w:t>-3 of the Minister of Energy of the Republic of Lithuania.</w:t>
      </w:r>
    </w:p>
    <w:p w14:paraId="0F333B9D" w14:textId="77777777" w:rsidR="00836FBC" w:rsidRDefault="00836FBC" w:rsidP="00836FBC">
      <w:pPr>
        <w:pStyle w:val="BodyText"/>
        <w:spacing w:after="0" w:line="401" w:lineRule="auto"/>
        <w:ind w:left="180"/>
      </w:pPr>
      <w:r>
        <w:rPr>
          <w:rStyle w:val="BodyTextChar"/>
          <w:rFonts w:eastAsiaTheme="majorEastAsia"/>
        </w:rPr>
        <w:t>Hereafter – the Contracting Authority or Customer</w:t>
      </w:r>
    </w:p>
    <w:p w14:paraId="3B829CEC" w14:textId="77777777" w:rsidR="00836FBC" w:rsidRDefault="00836FBC">
      <w:pPr>
        <w:pStyle w:val="BodyText"/>
        <w:numPr>
          <w:ilvl w:val="1"/>
          <w:numId w:val="1"/>
        </w:numPr>
        <w:tabs>
          <w:tab w:val="left" w:pos="541"/>
        </w:tabs>
        <w:spacing w:after="100" w:line="334" w:lineRule="auto"/>
      </w:pPr>
      <w:r>
        <w:rPr>
          <w:rStyle w:val="BodyTextChar"/>
          <w:rFonts w:eastAsiaTheme="majorEastAsia"/>
          <w:b/>
          <w:bCs/>
          <w:smallCaps/>
        </w:rPr>
        <w:t>t</w:t>
      </w:r>
      <w:r>
        <w:rPr>
          <w:rStyle w:val="BodyTextChar"/>
          <w:rFonts w:eastAsiaTheme="majorEastAsia"/>
          <w:b/>
          <w:bCs/>
        </w:rPr>
        <w:t xml:space="preserve">he </w:t>
      </w:r>
      <w:r>
        <w:rPr>
          <w:rStyle w:val="BodyTextChar"/>
          <w:rFonts w:eastAsiaTheme="majorEastAsia"/>
          <w:b/>
          <w:bCs/>
          <w:smallCaps/>
        </w:rPr>
        <w:t>s</w:t>
      </w:r>
      <w:r>
        <w:rPr>
          <w:rStyle w:val="BodyTextChar"/>
          <w:rFonts w:eastAsiaTheme="majorEastAsia"/>
          <w:b/>
          <w:bCs/>
        </w:rPr>
        <w:t>upplier</w:t>
      </w:r>
    </w:p>
    <w:p w14:paraId="1CCAEDFE" w14:textId="77777777" w:rsidR="00836FBC" w:rsidRDefault="00836FBC">
      <w:pPr>
        <w:pStyle w:val="BodyText"/>
        <w:numPr>
          <w:ilvl w:val="2"/>
          <w:numId w:val="1"/>
        </w:numPr>
        <w:tabs>
          <w:tab w:val="left" w:pos="798"/>
        </w:tabs>
        <w:spacing w:after="0"/>
        <w:ind w:firstLine="180"/>
      </w:pPr>
      <w:r>
        <w:rPr>
          <w:rStyle w:val="BodyTextChar"/>
          <w:rFonts w:eastAsiaTheme="majorEastAsia"/>
        </w:rPr>
        <w:t>Name</w:t>
      </w:r>
    </w:p>
    <w:p w14:paraId="2C5E5DFA" w14:textId="77777777" w:rsidR="00220DA8" w:rsidRDefault="00220DA8" w:rsidP="00220DA8">
      <w:pPr>
        <w:pStyle w:val="BodyText"/>
        <w:numPr>
          <w:ilvl w:val="2"/>
          <w:numId w:val="1"/>
        </w:numPr>
        <w:tabs>
          <w:tab w:val="left" w:pos="798"/>
        </w:tabs>
        <w:spacing w:after="0"/>
        <w:ind w:firstLine="180"/>
      </w:pPr>
      <w:r>
        <w:rPr>
          <w:rStyle w:val="BodyTextChar"/>
          <w:rFonts w:eastAsiaTheme="majorEastAsia"/>
        </w:rPr>
        <w:t>Company code</w:t>
      </w:r>
    </w:p>
    <w:p w14:paraId="3018DE19" w14:textId="77777777" w:rsidR="00836FBC" w:rsidRDefault="00836FBC">
      <w:pPr>
        <w:pStyle w:val="BodyText"/>
        <w:numPr>
          <w:ilvl w:val="2"/>
          <w:numId w:val="1"/>
        </w:numPr>
        <w:tabs>
          <w:tab w:val="left" w:pos="798"/>
        </w:tabs>
        <w:spacing w:after="0"/>
        <w:ind w:firstLine="180"/>
      </w:pPr>
      <w:r>
        <w:rPr>
          <w:rStyle w:val="BodyTextChar"/>
          <w:rFonts w:eastAsiaTheme="majorEastAsia"/>
        </w:rPr>
        <w:t>Address</w:t>
      </w:r>
    </w:p>
    <w:p w14:paraId="288711A8" w14:textId="77777777" w:rsidR="00836FBC" w:rsidRDefault="00836FBC">
      <w:pPr>
        <w:pStyle w:val="BodyText"/>
        <w:numPr>
          <w:ilvl w:val="2"/>
          <w:numId w:val="1"/>
        </w:numPr>
        <w:tabs>
          <w:tab w:val="left" w:pos="798"/>
        </w:tabs>
        <w:spacing w:after="0"/>
        <w:ind w:firstLine="180"/>
        <w:jc w:val="both"/>
      </w:pPr>
      <w:r>
        <w:rPr>
          <w:rStyle w:val="BodyTextChar"/>
          <w:rFonts w:eastAsiaTheme="majorEastAsia"/>
        </w:rPr>
        <w:t xml:space="preserve">VAT payer’s code </w:t>
      </w:r>
      <w:r>
        <w:rPr>
          <w:rStyle w:val="BodyTextChar"/>
          <w:rFonts w:eastAsiaTheme="majorEastAsia"/>
          <w:i/>
          <w:iCs/>
        </w:rPr>
        <w:t>(if the Supplier is registered as VAT payer)</w:t>
      </w:r>
    </w:p>
    <w:p w14:paraId="60BD2F00" w14:textId="77777777" w:rsidR="00836FBC" w:rsidRDefault="00836FBC">
      <w:pPr>
        <w:pStyle w:val="BodyText"/>
        <w:numPr>
          <w:ilvl w:val="2"/>
          <w:numId w:val="1"/>
        </w:numPr>
        <w:tabs>
          <w:tab w:val="left" w:pos="798"/>
        </w:tabs>
        <w:spacing w:after="0"/>
        <w:ind w:firstLine="180"/>
        <w:jc w:val="both"/>
      </w:pPr>
      <w:r>
        <w:rPr>
          <w:rStyle w:val="BodyTextChar"/>
          <w:rFonts w:eastAsiaTheme="majorEastAsia"/>
        </w:rPr>
        <w:t>Number(s) of settlement bank account(s) to execute payments</w:t>
      </w:r>
    </w:p>
    <w:p w14:paraId="54C0EC17" w14:textId="77777777" w:rsidR="00836FBC" w:rsidRDefault="00836FBC">
      <w:pPr>
        <w:pStyle w:val="BodyText"/>
        <w:numPr>
          <w:ilvl w:val="2"/>
          <w:numId w:val="1"/>
        </w:numPr>
        <w:tabs>
          <w:tab w:val="left" w:pos="798"/>
        </w:tabs>
        <w:spacing w:after="0"/>
        <w:ind w:firstLine="180"/>
      </w:pPr>
      <w:r>
        <w:rPr>
          <w:rStyle w:val="BodyTextChar"/>
          <w:rFonts w:eastAsiaTheme="majorEastAsia"/>
        </w:rPr>
        <w:t>Bank, bank code</w:t>
      </w:r>
    </w:p>
    <w:p w14:paraId="082E0713" w14:textId="77777777" w:rsidR="00836FBC" w:rsidRDefault="00836FBC">
      <w:pPr>
        <w:pStyle w:val="BodyText"/>
        <w:numPr>
          <w:ilvl w:val="2"/>
          <w:numId w:val="1"/>
        </w:numPr>
        <w:tabs>
          <w:tab w:val="left" w:pos="798"/>
        </w:tabs>
        <w:spacing w:after="0"/>
        <w:ind w:firstLine="180"/>
      </w:pPr>
      <w:r>
        <w:rPr>
          <w:rStyle w:val="BodyTextChar"/>
          <w:rFonts w:eastAsiaTheme="majorEastAsia"/>
        </w:rPr>
        <w:t>Phone</w:t>
      </w:r>
    </w:p>
    <w:p w14:paraId="68D219C6" w14:textId="77777777" w:rsidR="00836FBC" w:rsidRDefault="00836FBC">
      <w:pPr>
        <w:pStyle w:val="BodyText"/>
        <w:numPr>
          <w:ilvl w:val="2"/>
          <w:numId w:val="1"/>
        </w:numPr>
        <w:tabs>
          <w:tab w:val="left" w:pos="798"/>
        </w:tabs>
        <w:spacing w:after="0"/>
        <w:ind w:firstLine="180"/>
      </w:pPr>
      <w:r>
        <w:rPr>
          <w:rStyle w:val="BodyTextChar"/>
          <w:rFonts w:eastAsiaTheme="majorEastAsia"/>
        </w:rPr>
        <w:t>E-mail</w:t>
      </w:r>
    </w:p>
    <w:p w14:paraId="5F33B1C5" w14:textId="77777777" w:rsidR="00836FBC" w:rsidRDefault="00836FBC">
      <w:pPr>
        <w:pStyle w:val="BodyText"/>
        <w:numPr>
          <w:ilvl w:val="2"/>
          <w:numId w:val="1"/>
        </w:numPr>
        <w:tabs>
          <w:tab w:val="left" w:pos="798"/>
        </w:tabs>
        <w:spacing w:after="0"/>
        <w:ind w:firstLine="180"/>
        <w:jc w:val="both"/>
      </w:pPr>
      <w:r>
        <w:rPr>
          <w:rStyle w:val="BodyTextChar"/>
          <w:rFonts w:eastAsiaTheme="majorEastAsia"/>
        </w:rPr>
        <w:t>Representative of the Party</w:t>
      </w:r>
    </w:p>
    <w:p w14:paraId="5D37C189" w14:textId="77777777" w:rsidR="00836FBC" w:rsidRDefault="00836FBC">
      <w:pPr>
        <w:pStyle w:val="BodyText"/>
        <w:numPr>
          <w:ilvl w:val="2"/>
          <w:numId w:val="1"/>
        </w:numPr>
        <w:tabs>
          <w:tab w:val="left" w:pos="898"/>
        </w:tabs>
        <w:spacing w:after="180"/>
        <w:ind w:firstLine="180"/>
        <w:jc w:val="both"/>
      </w:pPr>
      <w:r>
        <w:rPr>
          <w:rStyle w:val="BodyTextChar"/>
          <w:rFonts w:eastAsiaTheme="majorEastAsia"/>
        </w:rPr>
        <w:t>Grounds for representation</w:t>
      </w:r>
    </w:p>
    <w:p w14:paraId="3F087EFC" w14:textId="77777777" w:rsidR="00836FBC" w:rsidRDefault="00836FBC" w:rsidP="00836FBC">
      <w:pPr>
        <w:pStyle w:val="Bodytext20"/>
      </w:pPr>
      <w:r>
        <w:rPr>
          <w:rStyle w:val="Bodytext2"/>
          <w:rFonts w:eastAsiaTheme="majorEastAsia"/>
          <w:i/>
          <w:iCs/>
        </w:rPr>
        <w:t>(If a group of suppliers is acting on the grounds of a joint activity contract, please indicate what entities comprise this group, their names, company and VAT payers’ codes, addresses, name of the partner in charge, as well as the position, first name and surname of the person representing them)</w:t>
      </w:r>
    </w:p>
    <w:p w14:paraId="43FC57B2" w14:textId="77777777" w:rsidR="00836FBC" w:rsidRDefault="00836FBC" w:rsidP="00836FBC">
      <w:pPr>
        <w:pStyle w:val="BodyText"/>
        <w:spacing w:after="180"/>
        <w:ind w:firstLine="180"/>
      </w:pPr>
      <w:r>
        <w:rPr>
          <w:rStyle w:val="BodyTextChar"/>
          <w:rFonts w:eastAsiaTheme="majorEastAsia"/>
        </w:rPr>
        <w:t>Hereafter – the Supplier</w:t>
      </w:r>
    </w:p>
    <w:p w14:paraId="42BD32D0" w14:textId="77777777" w:rsidR="00836FBC" w:rsidRDefault="00836FBC" w:rsidP="00836FBC">
      <w:pPr>
        <w:pStyle w:val="BodyText"/>
        <w:spacing w:after="0"/>
        <w:ind w:firstLine="180"/>
      </w:pPr>
      <w:r>
        <w:rPr>
          <w:rStyle w:val="BodyTextChar"/>
          <w:rFonts w:eastAsiaTheme="majorEastAsia"/>
        </w:rPr>
        <w:t>concluded this Public Sale and Purchase Contract of Services (hereafter – the Contract).</w:t>
      </w:r>
      <w:r>
        <w:br w:type="page"/>
      </w:r>
    </w:p>
    <w:p w14:paraId="6F5325A9" w14:textId="77777777" w:rsidR="00836FBC" w:rsidRDefault="00836FBC" w:rsidP="00836FBC">
      <w:pPr>
        <w:spacing w:line="1" w:lineRule="exact"/>
      </w:pPr>
      <w:r>
        <w:rPr>
          <w:noProof/>
        </w:rPr>
        <w:lastRenderedPageBreak/>
        <mc:AlternateContent>
          <mc:Choice Requires="wps">
            <w:drawing>
              <wp:anchor distT="0" distB="31115" distL="0" distR="0" simplePos="0" relativeHeight="251659264" behindDoc="0" locked="0" layoutInCell="1" allowOverlap="1" wp14:anchorId="1A43082B" wp14:editId="189D0C5A">
                <wp:simplePos x="0" y="0"/>
                <wp:positionH relativeFrom="page">
                  <wp:posOffset>3368675</wp:posOffset>
                </wp:positionH>
                <wp:positionV relativeFrom="paragraph">
                  <wp:posOffset>0</wp:posOffset>
                </wp:positionV>
                <wp:extent cx="125095" cy="158750"/>
                <wp:effectExtent l="0" t="0" r="0" b="0"/>
                <wp:wrapTopAndBottom/>
                <wp:docPr id="7" name="Shape 7"/>
                <wp:cNvGraphicFramePr/>
                <a:graphic xmlns:a="http://schemas.openxmlformats.org/drawingml/2006/main">
                  <a:graphicData uri="http://schemas.microsoft.com/office/word/2010/wordprocessingShape">
                    <wps:wsp>
                      <wps:cNvSpPr txBox="1"/>
                      <wps:spPr>
                        <a:xfrm>
                          <a:off x="0" y="0"/>
                          <a:ext cx="125095" cy="158750"/>
                        </a:xfrm>
                        <a:prstGeom prst="rect">
                          <a:avLst/>
                        </a:prstGeom>
                        <a:noFill/>
                      </wps:spPr>
                      <wps:txbx>
                        <w:txbxContent>
                          <w:p w14:paraId="055E4EF5" w14:textId="77777777" w:rsidR="00836FBC" w:rsidRDefault="00836FBC" w:rsidP="00836FBC">
                            <w:pPr>
                              <w:pStyle w:val="Headingnumber30"/>
                              <w:keepNext/>
                              <w:keepLines/>
                            </w:pPr>
                            <w:r>
                              <w:rPr>
                                <w:rStyle w:val="Headingnumber3"/>
                                <w:rFonts w:eastAsiaTheme="majorEastAsia"/>
                              </w:rPr>
                              <w:t>2.</w:t>
                            </w:r>
                          </w:p>
                        </w:txbxContent>
                      </wps:txbx>
                      <wps:bodyPr wrap="none" lIns="0" tIns="0" rIns="0" bIns="0"/>
                    </wps:wsp>
                  </a:graphicData>
                </a:graphic>
              </wp:anchor>
            </w:drawing>
          </mc:Choice>
          <mc:Fallback>
            <w:pict>
              <v:shapetype w14:anchorId="1A43082B" id="_x0000_t202" coordsize="21600,21600" o:spt="202" path="m,l,21600r21600,l21600,xe">
                <v:stroke joinstyle="miter"/>
                <v:path gradientshapeok="t" o:connecttype="rect"/>
              </v:shapetype>
              <v:shape id="Shape 7" o:spid="_x0000_s1026" type="#_x0000_t202" style="position:absolute;margin-left:265.25pt;margin-top:0;width:9.85pt;height:12.5pt;z-index:251659264;visibility:visible;mso-wrap-style:none;mso-wrap-distance-left:0;mso-wrap-distance-top:0;mso-wrap-distance-right:0;mso-wrap-distance-bottom:2.45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" filled="f" stroked="f">
                <v:textbox inset="0,0,0,0">
                  <w:txbxContent>
                    <w:p w14:paraId="055E4EF5" w14:textId="77777777" w:rsidR="00836FBC" w:rsidRDefault="00836FBC" w:rsidP="00836FBC">
                      <w:pPr>
                        <w:pStyle w:val="Headingnumber30"/>
                        <w:keepNext/>
                        <w:keepLines/>
                      </w:pPr>
                      <w:r>
                        <w:rPr>
                          <w:rStyle w:val="Headingnumber3"/>
                          <w:rFonts w:eastAsiaTheme="majorEastAsia"/>
                        </w:rPr>
                        <w:t>2.</w:t>
                      </w:r>
                    </w:p>
                  </w:txbxContent>
                </v:textbox>
                <w10:wrap type="topAndBottom" anchorx="page"/>
              </v:shape>
            </w:pict>
          </mc:Fallback>
        </mc:AlternateContent>
      </w:r>
      <w:r>
        <w:rPr>
          <w:noProof/>
        </w:rPr>
        <mc:AlternateContent>
          <mc:Choice Requires="wps">
            <w:drawing>
              <wp:anchor distT="0" distB="25400" distL="0" distR="0" simplePos="0" relativeHeight="251660288" behindDoc="0" locked="0" layoutInCell="1" allowOverlap="1" wp14:anchorId="5BEF8B0C" wp14:editId="0FB62799">
                <wp:simplePos x="0" y="0"/>
                <wp:positionH relativeFrom="page">
                  <wp:posOffset>3825875</wp:posOffset>
                </wp:positionH>
                <wp:positionV relativeFrom="paragraph">
                  <wp:posOffset>0</wp:posOffset>
                </wp:positionV>
                <wp:extent cx="1021080" cy="164465"/>
                <wp:effectExtent l="0" t="0" r="0" b="0"/>
                <wp:wrapTopAndBottom/>
                <wp:docPr id="9" name="Shape 9"/>
                <wp:cNvGraphicFramePr/>
                <a:graphic xmlns:a="http://schemas.openxmlformats.org/drawingml/2006/main">
                  <a:graphicData uri="http://schemas.microsoft.com/office/word/2010/wordprocessingShape">
                    <wps:wsp>
                      <wps:cNvSpPr txBox="1"/>
                      <wps:spPr>
                        <a:xfrm>
                          <a:off x="0" y="0"/>
                          <a:ext cx="1021080" cy="164465"/>
                        </a:xfrm>
                        <a:prstGeom prst="rect">
                          <a:avLst/>
                        </a:prstGeom>
                        <a:noFill/>
                      </wps:spPr>
                      <wps:txbx>
                        <w:txbxContent>
                          <w:p w14:paraId="0E07C6ED" w14:textId="77777777" w:rsidR="00836FBC" w:rsidRPr="0036369E" w:rsidRDefault="00836FBC" w:rsidP="00836FBC">
                            <w:pPr>
                              <w:pStyle w:val="Heading31"/>
                              <w:keepNext/>
                              <w:keepLines/>
                              <w:spacing w:after="0"/>
                              <w:jc w:val="left"/>
                              <w:rPr>
                                <w:b w:val="0"/>
                                <w:bCs w:val="0"/>
                              </w:rPr>
                            </w:pPr>
                            <w:bookmarkStart w:id="5" w:name="bookmark78"/>
                            <w:r w:rsidRPr="0036369E">
                              <w:rPr>
                                <w:rStyle w:val="Heading30"/>
                                <w:rFonts w:eastAsiaTheme="majorEastAsia"/>
                                <w:b/>
                                <w:bCs/>
                              </w:rPr>
                              <w:t>Clause. Persons in Charge</w:t>
                            </w:r>
                            <w:bookmarkEnd w:id="5"/>
                          </w:p>
                        </w:txbxContent>
                      </wps:txbx>
                      <wps:bodyPr wrap="none" lIns="0" tIns="0" rIns="0" bIns="0"/>
                    </wps:wsp>
                  </a:graphicData>
                </a:graphic>
              </wp:anchor>
            </w:drawing>
          </mc:Choice>
          <mc:Fallback>
            <w:pict>
              <v:shape w14:anchorId="5BEF8B0C" id="Shape 9" o:spid="_x0000_s1027" type="#_x0000_t202" style="position:absolute;margin-left:301.25pt;margin-top:0;width:80.4pt;height:12.95pt;z-index:251660288;visibility:visible;mso-wrap-style:none;mso-wrap-distance-left:0;mso-wrap-distance-top:0;mso-wrap-distance-right:0;mso-wrap-distance-bottom:2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" filled="f" stroked="f">
                <v:textbox inset="0,0,0,0">
                  <w:txbxContent>
                    <w:p w14:paraId="0E07C6ED" w14:textId="77777777" w:rsidR="00836FBC" w:rsidRPr="0036369E" w:rsidRDefault="00836FBC" w:rsidP="00836FBC">
                      <w:pPr>
                        <w:pStyle w:val="Heading31"/>
                        <w:keepNext/>
                        <w:keepLines/>
                        <w:spacing w:after="0"/>
                        <w:jc w:val="left"/>
                        <w:rPr>
                          <w:b w:val="0"/>
                          <w:bCs w:val="0"/>
                        </w:rPr>
                      </w:pPr>
                      <w:bookmarkStart w:id="29" w:name="bookmark78"/>
                      <w:r w:rsidRPr="0036369E">
                        <w:rPr>
                          <w:rStyle w:val="Heading30"/>
                          <w:rFonts w:eastAsiaTheme="majorEastAsia"/>
                          <w:b/>
                          <w:bCs/>
                        </w:rPr>
                        <w:t>Clause. Persons in Charge</w:t>
                      </w:r>
                      <w:bookmarkEnd w:id="29"/>
                    </w:p>
                  </w:txbxContent>
                </v:textbox>
                <w10:wrap type="topAndBottom" anchorx="page"/>
              </v:shape>
            </w:pict>
          </mc:Fallback>
        </mc:AlternateContent>
      </w:r>
    </w:p>
    <w:p w14:paraId="63D8A4E6" w14:textId="12700B44" w:rsidR="00836FBC" w:rsidRDefault="00836FBC">
      <w:pPr>
        <w:pStyle w:val="BodyText"/>
        <w:numPr>
          <w:ilvl w:val="1"/>
          <w:numId w:val="2"/>
        </w:numPr>
        <w:tabs>
          <w:tab w:val="left" w:pos="423"/>
        </w:tabs>
        <w:spacing w:after="180" w:line="226" w:lineRule="auto"/>
        <w:jc w:val="both"/>
      </w:pPr>
      <w:r>
        <w:rPr>
          <w:rStyle w:val="BodyTextChar"/>
          <w:rFonts w:eastAsiaTheme="majorEastAsia"/>
        </w:rPr>
        <w:t xml:space="preserve">Contact person of the Contracting Authority in charge of the execution of the Contract, </w:t>
      </w:r>
      <w:r w:rsidRPr="00E53751">
        <w:t>Service acceptance</w:t>
      </w:r>
      <w:r>
        <w:rPr>
          <w:rStyle w:val="BodyTextChar"/>
          <w:rFonts w:eastAsiaTheme="majorEastAsia"/>
        </w:rPr>
        <w:t xml:space="preserve"> and</w:t>
      </w:r>
      <w:r w:rsidRPr="00E53751">
        <w:t xml:space="preserve"> receipt of Invoices through the</w:t>
      </w:r>
      <w:r>
        <w:rPr>
          <w:rStyle w:val="BodyTextChar"/>
          <w:rFonts w:eastAsiaTheme="majorEastAsia"/>
        </w:rPr>
        <w:t xml:space="preserve"> information system ‘SABIS’: </w:t>
      </w:r>
      <w:r w:rsidRPr="00E53751">
        <w:t>Procurement and Contracts Department</w:t>
      </w:r>
      <w:r>
        <w:rPr>
          <w:rStyle w:val="BodyTextChar"/>
          <w:rFonts w:eastAsiaTheme="majorEastAsia"/>
        </w:rPr>
        <w:t xml:space="preserve">, Head of the Contract Administration Group Jolanta Pranckūnė. </w:t>
      </w:r>
    </w:p>
    <w:p w14:paraId="093B09F6" w14:textId="77777777" w:rsidR="00836FBC" w:rsidRDefault="00836FBC">
      <w:pPr>
        <w:pStyle w:val="BodyText"/>
        <w:numPr>
          <w:ilvl w:val="1"/>
          <w:numId w:val="2"/>
        </w:numPr>
        <w:tabs>
          <w:tab w:val="left" w:pos="423"/>
        </w:tabs>
        <w:spacing w:after="180"/>
        <w:jc w:val="both"/>
      </w:pPr>
      <w:r>
        <w:rPr>
          <w:rStyle w:val="BodyTextChar"/>
          <w:rFonts w:eastAsiaTheme="majorEastAsia"/>
        </w:rPr>
        <w:t xml:space="preserve">Contact person of the Supplier in charge of the execution of the </w:t>
      </w:r>
      <w:r w:rsidRPr="00C65366">
        <w:rPr>
          <w:rStyle w:val="BodyTextChar"/>
          <w:rFonts w:eastAsiaTheme="majorEastAsia"/>
        </w:rPr>
        <w:t>Contract: [...].</w:t>
      </w:r>
    </w:p>
    <w:p w14:paraId="38F9E641" w14:textId="77777777" w:rsidR="00836FBC" w:rsidRPr="0036369E" w:rsidRDefault="00836FBC">
      <w:pPr>
        <w:pStyle w:val="Heading31"/>
        <w:keepNext/>
        <w:keepLines/>
        <w:numPr>
          <w:ilvl w:val="0"/>
          <w:numId w:val="3"/>
        </w:numPr>
        <w:tabs>
          <w:tab w:val="left" w:pos="718"/>
        </w:tabs>
        <w:spacing w:after="180"/>
        <w:rPr>
          <w:b w:val="0"/>
          <w:bCs w:val="0"/>
        </w:rPr>
      </w:pPr>
      <w:bookmarkStart w:id="6" w:name="bookmark93"/>
      <w:r w:rsidRPr="0036369E">
        <w:rPr>
          <w:rStyle w:val="Heading30"/>
          <w:rFonts w:eastAsiaTheme="majorEastAsia"/>
          <w:b/>
          <w:bCs/>
        </w:rPr>
        <w:t>Clause. The Object of the Contract</w:t>
      </w:r>
      <w:bookmarkEnd w:id="6"/>
    </w:p>
    <w:p w14:paraId="660314D1" w14:textId="77777777" w:rsidR="00836FBC" w:rsidRDefault="00836FBC">
      <w:pPr>
        <w:pStyle w:val="BodyText"/>
        <w:numPr>
          <w:ilvl w:val="1"/>
          <w:numId w:val="3"/>
        </w:numPr>
        <w:tabs>
          <w:tab w:val="left" w:pos="418"/>
        </w:tabs>
        <w:spacing w:after="180" w:line="226" w:lineRule="auto"/>
        <w:jc w:val="both"/>
      </w:pPr>
      <w:r>
        <w:rPr>
          <w:rStyle w:val="BodyTextChar"/>
          <w:rFonts w:eastAsiaTheme="majorEastAsia"/>
        </w:rPr>
        <w:t>The object of the Contract: the Supplier shall undertake, in accordance with the conditions envisaged in the Contract, to provide the services indicated in Article 5 of the Special Conditions of the Contract. The detailed description of the object of the Contract and other requirements shall be determined in the Technical Specification and its explanations provided in Annex No 1 to the Contract (hereafter – the Technical Specification, TS), and in the Supplier’s Tender and in its explanation provided in Annex No 2 to the Contract.</w:t>
      </w:r>
    </w:p>
    <w:p w14:paraId="1F428186" w14:textId="77777777" w:rsidR="00836FBC" w:rsidRPr="00C65366" w:rsidRDefault="00836FBC">
      <w:pPr>
        <w:pStyle w:val="BodyText"/>
        <w:numPr>
          <w:ilvl w:val="1"/>
          <w:numId w:val="3"/>
        </w:numPr>
        <w:tabs>
          <w:tab w:val="left" w:pos="423"/>
        </w:tabs>
        <w:spacing w:after="180" w:line="226" w:lineRule="auto"/>
        <w:jc w:val="both"/>
      </w:pPr>
      <w:r>
        <w:rPr>
          <w:rStyle w:val="BodyTextChar"/>
          <w:rFonts w:eastAsiaTheme="majorEastAsia"/>
        </w:rPr>
        <w:t xml:space="preserve">Name of the procurement and number: </w:t>
      </w:r>
      <w:r w:rsidRPr="00360381">
        <w:t>Procurement of</w:t>
      </w:r>
      <w:r>
        <w:t xml:space="preserve"> Services for the</w:t>
      </w:r>
      <w:r w:rsidRPr="00360381">
        <w:t xml:space="preserve"> geological </w:t>
      </w:r>
      <w:r>
        <w:t xml:space="preserve">setting </w:t>
      </w:r>
      <w:r w:rsidRPr="00360381">
        <w:t>investigation</w:t>
      </w:r>
      <w:r>
        <w:t>s by deep borehole drilling</w:t>
      </w:r>
      <w:r>
        <w:rPr>
          <w:rStyle w:val="BodyTextChar"/>
          <w:rFonts w:eastAsiaTheme="majorEastAsia"/>
        </w:rPr>
        <w:t xml:space="preserve">, </w:t>
      </w:r>
      <w:r w:rsidRPr="00C65366">
        <w:rPr>
          <w:rStyle w:val="BodyTextChar"/>
          <w:rFonts w:eastAsiaTheme="majorEastAsia"/>
        </w:rPr>
        <w:t>No [...].</w:t>
      </w:r>
    </w:p>
    <w:p w14:paraId="556FC539" w14:textId="77777777" w:rsidR="00836FBC" w:rsidRDefault="00836FBC">
      <w:pPr>
        <w:pStyle w:val="BodyText"/>
        <w:numPr>
          <w:ilvl w:val="1"/>
          <w:numId w:val="3"/>
        </w:numPr>
        <w:tabs>
          <w:tab w:val="left" w:pos="423"/>
        </w:tabs>
        <w:spacing w:after="180" w:line="223" w:lineRule="auto"/>
        <w:jc w:val="both"/>
      </w:pPr>
      <w:r>
        <w:rPr>
          <w:rStyle w:val="BodyTextChar"/>
          <w:rFonts w:eastAsiaTheme="majorEastAsia"/>
        </w:rPr>
        <w:t xml:space="preserve">Information about the project being financed from the funds of the European Union or another project: not applicable. </w:t>
      </w:r>
    </w:p>
    <w:p w14:paraId="3BEE09DA" w14:textId="3A51BCDC" w:rsidR="00836FBC" w:rsidRPr="0036369E" w:rsidRDefault="00836FBC">
      <w:pPr>
        <w:pStyle w:val="Heading31"/>
        <w:keepNext/>
        <w:keepLines/>
        <w:numPr>
          <w:ilvl w:val="0"/>
          <w:numId w:val="3"/>
        </w:numPr>
        <w:tabs>
          <w:tab w:val="left" w:pos="718"/>
        </w:tabs>
        <w:spacing w:after="180"/>
        <w:rPr>
          <w:b w:val="0"/>
          <w:bCs w:val="0"/>
        </w:rPr>
      </w:pPr>
      <w:bookmarkStart w:id="7" w:name="bookmark95"/>
      <w:r w:rsidRPr="0036369E">
        <w:rPr>
          <w:rStyle w:val="Heading30"/>
          <w:rFonts w:eastAsiaTheme="majorEastAsia"/>
          <w:b/>
          <w:bCs/>
        </w:rPr>
        <w:t xml:space="preserve">Clause. Terms of Service Provision and Procedure for </w:t>
      </w:r>
      <w:r w:rsidR="00D94098">
        <w:rPr>
          <w:rStyle w:val="Heading30"/>
          <w:rFonts w:eastAsiaTheme="majorEastAsia"/>
          <w:b/>
          <w:bCs/>
        </w:rPr>
        <w:t>Handover</w:t>
      </w:r>
      <w:r w:rsidRPr="0036369E">
        <w:rPr>
          <w:rStyle w:val="Heading30"/>
          <w:rFonts w:eastAsiaTheme="majorEastAsia"/>
          <w:b/>
          <w:bCs/>
        </w:rPr>
        <w:t xml:space="preserve"> and Acceptance</w:t>
      </w:r>
      <w:bookmarkEnd w:id="7"/>
      <w:r w:rsidRPr="0036369E">
        <w:rPr>
          <w:rStyle w:val="Heading30"/>
          <w:rFonts w:eastAsiaTheme="majorEastAsia"/>
          <w:b/>
          <w:bCs/>
        </w:rPr>
        <w:t xml:space="preserve"> of Services</w:t>
      </w:r>
    </w:p>
    <w:p w14:paraId="35FCCA7C" w14:textId="09183556" w:rsidR="00836FBC" w:rsidRDefault="00836FBC">
      <w:pPr>
        <w:pStyle w:val="BodyText"/>
        <w:numPr>
          <w:ilvl w:val="1"/>
          <w:numId w:val="3"/>
        </w:numPr>
        <w:tabs>
          <w:tab w:val="left" w:pos="426"/>
        </w:tabs>
        <w:spacing w:after="180"/>
        <w:jc w:val="both"/>
      </w:pPr>
      <w:r>
        <w:rPr>
          <w:rStyle w:val="BodyTextChar"/>
          <w:rFonts w:eastAsiaTheme="majorEastAsia"/>
        </w:rPr>
        <w:t xml:space="preserve">Service provision period: </w:t>
      </w:r>
      <w:r w:rsidR="00AB06F7">
        <w:rPr>
          <w:rStyle w:val="BodyTextChar"/>
          <w:rFonts w:eastAsiaTheme="majorEastAsia"/>
        </w:rPr>
        <w:t xml:space="preserve">shall </w:t>
      </w:r>
      <w:r w:rsidR="00AB06F7" w:rsidRPr="00AB06F7">
        <w:rPr>
          <w:rFonts w:eastAsiaTheme="majorEastAsia"/>
        </w:rPr>
        <w:t xml:space="preserve">not exceed 955 calendar days from the effective date of the Contract if the Client does not order the service specified in TS Clause 5.4.2 (Stage No. 3 “EIA implementation”), and </w:t>
      </w:r>
      <w:r w:rsidR="00AB06F7">
        <w:rPr>
          <w:rFonts w:eastAsiaTheme="majorEastAsia"/>
        </w:rPr>
        <w:t xml:space="preserve">shall </w:t>
      </w:r>
      <w:r w:rsidR="00AB06F7" w:rsidRPr="00AB06F7">
        <w:rPr>
          <w:rFonts w:eastAsiaTheme="majorEastAsia"/>
        </w:rPr>
        <w:t>not exceed 1085 calendar days from the effective date of the Contract if the Client orders the service specified in TS Clause 5.4.2 (Stage No. 3 “EIA implementation”).</w:t>
      </w:r>
      <w:r w:rsidR="00AB06F7">
        <w:rPr>
          <w:rFonts w:eastAsiaTheme="majorEastAsia"/>
        </w:rPr>
        <w:t xml:space="preserve"> </w:t>
      </w:r>
      <w:r>
        <w:rPr>
          <w:rStyle w:val="BodyTextChar"/>
          <w:rFonts w:eastAsiaTheme="majorEastAsia"/>
        </w:rPr>
        <w:t>The Supplier undertakes to provide the Services</w:t>
      </w:r>
      <w:r w:rsidRPr="00AE77FC">
        <w:t xml:space="preserve"> in accordance with the sequence, terms and conditions of the stages specified in the agreed Service Provision Schedule.</w:t>
      </w:r>
      <w:r w:rsidR="007C2918">
        <w:t xml:space="preserve"> </w:t>
      </w:r>
      <w:r w:rsidR="007C2918" w:rsidRPr="007C2918">
        <w:t xml:space="preserve">If the Supplier believes that the delay in providing the Services is not due to their fault and not due to circumstances under their control, they must prove these circumstances to the </w:t>
      </w:r>
      <w:r w:rsidR="007C2918">
        <w:rPr>
          <w:rStyle w:val="BodyTextChar"/>
          <w:rFonts w:eastAsiaTheme="majorEastAsia"/>
        </w:rPr>
        <w:t>Contracting Authority</w:t>
      </w:r>
      <w:r w:rsidR="007C2918" w:rsidRPr="007C2918">
        <w:t xml:space="preserve"> and justify the specific number of delayed days. The </w:t>
      </w:r>
      <w:r w:rsidR="007C2918">
        <w:rPr>
          <w:rStyle w:val="BodyTextChar"/>
          <w:rFonts w:eastAsiaTheme="majorEastAsia"/>
        </w:rPr>
        <w:t>Contracting Authority</w:t>
      </w:r>
      <w:r w:rsidR="007C2918" w:rsidRPr="007C2918">
        <w:t xml:space="preserve"> unilaterally decides whether there is sufficient basis for extending the deadline for the provision of the Services.</w:t>
      </w:r>
    </w:p>
    <w:p w14:paraId="616A236C" w14:textId="36A743A0" w:rsidR="007C2918" w:rsidRDefault="007C2918">
      <w:pPr>
        <w:pStyle w:val="BodyText"/>
        <w:numPr>
          <w:ilvl w:val="1"/>
          <w:numId w:val="3"/>
        </w:numPr>
        <w:tabs>
          <w:tab w:val="left" w:pos="426"/>
        </w:tabs>
        <w:spacing w:after="180"/>
        <w:jc w:val="both"/>
      </w:pPr>
      <w:r w:rsidRPr="007C2918">
        <w:t>The services shall be provided at this address: Republic of Lithuania and the Supplier's headquarters.</w:t>
      </w:r>
    </w:p>
    <w:p w14:paraId="672916FE" w14:textId="4892C64B" w:rsidR="00836FBC" w:rsidRDefault="00836FBC">
      <w:pPr>
        <w:pStyle w:val="BodyText"/>
        <w:numPr>
          <w:ilvl w:val="1"/>
          <w:numId w:val="3"/>
        </w:numPr>
        <w:tabs>
          <w:tab w:val="left" w:pos="462"/>
        </w:tabs>
        <w:spacing w:after="180"/>
        <w:jc w:val="both"/>
      </w:pPr>
      <w:r>
        <w:rPr>
          <w:rStyle w:val="BodyTextChar"/>
          <w:rFonts w:eastAsiaTheme="majorEastAsia"/>
        </w:rPr>
        <w:t>Extension of the time limit for the provision of service / part of service / phase / period: Extension of service (or part of them) provision period: The Supplier has the right to extend the Service provision term, but only if there are evidence-based obstacles or disruption that the Supplier has no control over and for which the Supplier is not responsible, and which are caused by and attributable to third parties, or other circumstances that the Supplier is unable foresee in advance. The circumstances justifying the need to extend the Service provision term must not be related to the Supplier in any way. In each such case, the Supplier must immediately notify the Contracting Authority in writing, but no later than within 10 (ten) calendar days, providing evidence of the existence of the mentioned circumstances. The Contracting Authority will assess the stated circumstances. If the Contracting Authority agrees, the Service provision term may be extended only for the duration of the existence of these circumstances, but for a period no longer than 90 (ninety) calendar days.</w:t>
      </w:r>
    </w:p>
    <w:p w14:paraId="2E63EB43" w14:textId="77777777" w:rsidR="00836FBC" w:rsidRDefault="00836FBC">
      <w:pPr>
        <w:pStyle w:val="BodyText"/>
        <w:numPr>
          <w:ilvl w:val="1"/>
          <w:numId w:val="3"/>
        </w:numPr>
        <w:tabs>
          <w:tab w:val="left" w:pos="423"/>
        </w:tabs>
        <w:spacing w:after="180" w:line="226" w:lineRule="auto"/>
        <w:jc w:val="both"/>
      </w:pPr>
      <w:r>
        <w:rPr>
          <w:rStyle w:val="BodyTextChar"/>
          <w:rFonts w:eastAsiaTheme="majorEastAsia"/>
        </w:rPr>
        <w:t>The Supplier shall be aware that the pandemic caused by COVID-19 virus is not considered to be a force majeure circumstance and the respective consequences of the pandemic shall not preclude them from proper execution of the Contract.</w:t>
      </w:r>
    </w:p>
    <w:p w14:paraId="4A452CC6" w14:textId="77777777" w:rsidR="00836FBC" w:rsidRPr="0036369E" w:rsidRDefault="00836FBC">
      <w:pPr>
        <w:pStyle w:val="Heading31"/>
        <w:keepNext/>
        <w:keepLines/>
        <w:numPr>
          <w:ilvl w:val="0"/>
          <w:numId w:val="3"/>
        </w:numPr>
        <w:tabs>
          <w:tab w:val="left" w:pos="718"/>
        </w:tabs>
        <w:spacing w:after="180"/>
        <w:rPr>
          <w:b w:val="0"/>
          <w:bCs w:val="0"/>
        </w:rPr>
      </w:pPr>
      <w:bookmarkStart w:id="8" w:name="bookmark97"/>
      <w:r w:rsidRPr="0036369E">
        <w:rPr>
          <w:rStyle w:val="Heading30"/>
          <w:rFonts w:eastAsiaTheme="majorEastAsia"/>
          <w:b/>
          <w:bCs/>
        </w:rPr>
        <w:t>Clause, Price of the Contract and Settlement Procedure</w:t>
      </w:r>
      <w:bookmarkEnd w:id="8"/>
    </w:p>
    <w:p w14:paraId="5AD3940D" w14:textId="4136E95F" w:rsidR="00836FBC" w:rsidRDefault="00836FBC">
      <w:pPr>
        <w:pStyle w:val="BodyText"/>
        <w:numPr>
          <w:ilvl w:val="1"/>
          <w:numId w:val="3"/>
        </w:numPr>
        <w:tabs>
          <w:tab w:val="left" w:pos="418"/>
        </w:tabs>
        <w:spacing w:after="180"/>
        <w:jc w:val="both"/>
      </w:pPr>
      <w:r>
        <w:rPr>
          <w:rStyle w:val="BodyTextChar"/>
          <w:rFonts w:eastAsiaTheme="majorEastAsia"/>
        </w:rPr>
        <w:t>Price calculation method applied to the Contract: fixed-rate pricing.</w:t>
      </w:r>
      <w:r w:rsidR="007C2918">
        <w:rPr>
          <w:rStyle w:val="BodyTextChar"/>
          <w:rFonts w:eastAsiaTheme="majorEastAsia"/>
        </w:rPr>
        <w:t xml:space="preserve"> </w:t>
      </w:r>
      <w:r w:rsidR="007C2918" w:rsidRPr="007C2918">
        <w:rPr>
          <w:rFonts w:eastAsiaTheme="majorEastAsia"/>
        </w:rPr>
        <w:t>All costs, except for those explicitly specified as exceptions in the Contract, that the Supplier incurs in performing the Contract must be included in the total Contract price. No additional costs not included in the Contract price will be reimbursed to the Supplier.</w:t>
      </w:r>
    </w:p>
    <w:p w14:paraId="01E394B0" w14:textId="77777777" w:rsidR="00836FBC" w:rsidRDefault="00836FBC">
      <w:pPr>
        <w:pStyle w:val="BodyText"/>
        <w:numPr>
          <w:ilvl w:val="1"/>
          <w:numId w:val="3"/>
        </w:numPr>
        <w:tabs>
          <w:tab w:val="left" w:pos="418"/>
        </w:tabs>
        <w:spacing w:after="180"/>
        <w:jc w:val="both"/>
        <w:rPr>
          <w:rStyle w:val="BodyTextChar"/>
          <w:rFonts w:eastAsiaTheme="majorEastAsia"/>
        </w:rPr>
      </w:pPr>
      <w:r>
        <w:rPr>
          <w:rStyle w:val="BodyTextChar"/>
          <w:rFonts w:eastAsiaTheme="majorEastAsia"/>
        </w:rPr>
        <w:t>Initial value of the Contract and Contract price:</w:t>
      </w:r>
    </w:p>
    <w:tbl>
      <w:tblPr>
        <w:tblW w:w="8680" w:type="dxa"/>
        <w:tblLook w:val="04A0" w:firstRow="1" w:lastRow="0" w:firstColumn="1" w:lastColumn="0" w:noHBand="0" w:noVBand="1"/>
      </w:tblPr>
      <w:tblGrid>
        <w:gridCol w:w="1217"/>
        <w:gridCol w:w="1737"/>
        <w:gridCol w:w="1944"/>
        <w:gridCol w:w="1315"/>
        <w:gridCol w:w="1279"/>
        <w:gridCol w:w="1188"/>
      </w:tblGrid>
      <w:tr w:rsidR="0052273E" w:rsidRPr="0052273E" w14:paraId="5FD62DA6" w14:textId="77777777" w:rsidTr="004B5AA2">
        <w:trPr>
          <w:trHeight w:val="324"/>
        </w:trPr>
        <w:tc>
          <w:tcPr>
            <w:tcW w:w="4898" w:type="dxa"/>
            <w:gridSpan w:val="3"/>
            <w:tcBorders>
              <w:top w:val="single" w:sz="4" w:space="0" w:color="auto"/>
              <w:left w:val="single" w:sz="8" w:space="0" w:color="000000"/>
              <w:bottom w:val="nil"/>
              <w:right w:val="single" w:sz="8" w:space="0" w:color="000000"/>
            </w:tcBorders>
            <w:vAlign w:val="bottom"/>
            <w:hideMark/>
          </w:tcPr>
          <w:p w14:paraId="79084A60" w14:textId="77777777" w:rsidR="0052273E" w:rsidRPr="0052273E" w:rsidRDefault="0052273E" w:rsidP="0052273E">
            <w:pPr>
              <w:spacing w:after="0" w:line="240" w:lineRule="auto"/>
              <w:jc w:val="right"/>
              <w:rPr>
                <w:rFonts w:ascii="Arial" w:eastAsia="Times New Roman" w:hAnsi="Arial" w:cs="Arial"/>
                <w:color w:val="000000"/>
                <w:kern w:val="0"/>
                <w:sz w:val="22"/>
                <w:szCs w:val="22"/>
                <w:lang w:val="lt-LT" w:eastAsia="lt-LT"/>
                <w14:ligatures w14:val="none"/>
              </w:rPr>
            </w:pPr>
            <w:proofErr w:type="spellStart"/>
            <w:r w:rsidRPr="0052273E">
              <w:rPr>
                <w:rFonts w:ascii="Arial" w:eastAsia="Times New Roman" w:hAnsi="Arial" w:cs="Arial"/>
                <w:color w:val="000000"/>
                <w:kern w:val="0"/>
                <w:sz w:val="22"/>
                <w:szCs w:val="22"/>
                <w:lang w:val="lt-LT" w:eastAsia="lt-LT"/>
                <w14:ligatures w14:val="none"/>
              </w:rPr>
              <w:t>Currency</w:t>
            </w:r>
            <w:proofErr w:type="spellEnd"/>
            <w:r w:rsidRPr="0052273E">
              <w:rPr>
                <w:rFonts w:ascii="Arial" w:eastAsia="Times New Roman" w:hAnsi="Arial" w:cs="Arial"/>
                <w:color w:val="000000"/>
                <w:kern w:val="0"/>
                <w:sz w:val="22"/>
                <w:szCs w:val="22"/>
                <w:lang w:val="lt-LT" w:eastAsia="lt-LT"/>
                <w14:ligatures w14:val="none"/>
              </w:rPr>
              <w:t>:</w:t>
            </w:r>
          </w:p>
        </w:tc>
        <w:tc>
          <w:tcPr>
            <w:tcW w:w="3782" w:type="dxa"/>
            <w:gridSpan w:val="3"/>
            <w:tcBorders>
              <w:top w:val="single" w:sz="4" w:space="0" w:color="auto"/>
              <w:left w:val="nil"/>
              <w:bottom w:val="nil"/>
              <w:right w:val="single" w:sz="8" w:space="0" w:color="000000"/>
            </w:tcBorders>
            <w:vAlign w:val="bottom"/>
            <w:hideMark/>
          </w:tcPr>
          <w:p w14:paraId="4E1A3E55" w14:textId="77777777" w:rsidR="0052273E" w:rsidRPr="0052273E" w:rsidRDefault="0052273E" w:rsidP="0052273E">
            <w:pPr>
              <w:spacing w:after="0" w:line="240" w:lineRule="auto"/>
              <w:rPr>
                <w:rFonts w:ascii="Arial" w:eastAsia="Times New Roman" w:hAnsi="Arial" w:cs="Arial"/>
                <w:color w:val="000000"/>
                <w:kern w:val="0"/>
                <w:sz w:val="22"/>
                <w:szCs w:val="22"/>
                <w:lang w:val="lt-LT" w:eastAsia="lt-LT"/>
                <w14:ligatures w14:val="none"/>
              </w:rPr>
            </w:pPr>
            <w:r w:rsidRPr="0052273E">
              <w:rPr>
                <w:rFonts w:ascii="Arial" w:eastAsia="Times New Roman" w:hAnsi="Arial" w:cs="Arial"/>
                <w:color w:val="000000"/>
                <w:kern w:val="0"/>
                <w:sz w:val="22"/>
                <w:szCs w:val="22"/>
                <w:lang w:val="lt-LT" w:eastAsia="lt-LT"/>
                <w14:ligatures w14:val="none"/>
              </w:rPr>
              <w:t>EUR</w:t>
            </w:r>
          </w:p>
        </w:tc>
      </w:tr>
      <w:tr w:rsidR="0052273E" w:rsidRPr="0052273E" w14:paraId="6133F932" w14:textId="77777777" w:rsidTr="007622BA">
        <w:trPr>
          <w:trHeight w:val="2712"/>
        </w:trPr>
        <w:tc>
          <w:tcPr>
            <w:tcW w:w="1217" w:type="dxa"/>
            <w:tcBorders>
              <w:top w:val="single" w:sz="8" w:space="0" w:color="000000"/>
              <w:left w:val="single" w:sz="8" w:space="0" w:color="000000"/>
              <w:bottom w:val="single" w:sz="8" w:space="0" w:color="000000"/>
              <w:right w:val="single" w:sz="4" w:space="0" w:color="auto"/>
            </w:tcBorders>
            <w:vAlign w:val="center"/>
            <w:hideMark/>
          </w:tcPr>
          <w:p w14:paraId="36A2334A" w14:textId="77777777" w:rsidR="0052273E" w:rsidRPr="0052273E" w:rsidRDefault="0052273E" w:rsidP="0052273E">
            <w:pPr>
              <w:spacing w:after="0" w:line="240" w:lineRule="auto"/>
              <w:jc w:val="center"/>
              <w:rPr>
                <w:rFonts w:ascii="Arial" w:eastAsia="Times New Roman" w:hAnsi="Arial" w:cs="Arial"/>
                <w:b/>
                <w:bCs/>
                <w:color w:val="000000"/>
                <w:kern w:val="0"/>
                <w:sz w:val="20"/>
                <w:szCs w:val="20"/>
                <w:lang w:val="lt-LT" w:eastAsia="lt-LT"/>
                <w14:ligatures w14:val="none"/>
              </w:rPr>
            </w:pPr>
            <w:proofErr w:type="spellStart"/>
            <w:r w:rsidRPr="0052273E">
              <w:rPr>
                <w:rFonts w:ascii="Arial" w:eastAsia="Times New Roman" w:hAnsi="Arial" w:cs="Arial"/>
                <w:b/>
                <w:bCs/>
                <w:color w:val="000000"/>
                <w:kern w:val="0"/>
                <w:sz w:val="20"/>
                <w:szCs w:val="20"/>
                <w:lang w:val="lt-LT" w:eastAsia="lt-LT"/>
                <w14:ligatures w14:val="none"/>
              </w:rPr>
              <w:t>S</w:t>
            </w:r>
            <w:r w:rsidRPr="0052273E">
              <w:rPr>
                <w:rFonts w:ascii="Arial" w:eastAsia="Times New Roman" w:hAnsi="Arial" w:cs="Arial"/>
                <w:b/>
                <w:bCs/>
                <w:color w:val="000000"/>
                <w:kern w:val="0"/>
                <w:sz w:val="18"/>
                <w:szCs w:val="18"/>
                <w:lang w:val="lt-LT" w:eastAsia="lt-LT"/>
                <w14:ligatures w14:val="none"/>
              </w:rPr>
              <w:t>tage</w:t>
            </w:r>
            <w:proofErr w:type="spellEnd"/>
            <w:r w:rsidRPr="0052273E">
              <w:rPr>
                <w:rFonts w:ascii="Arial" w:eastAsia="Times New Roman" w:hAnsi="Arial" w:cs="Arial"/>
                <w:b/>
                <w:bCs/>
                <w:color w:val="000000"/>
                <w:kern w:val="0"/>
                <w:sz w:val="18"/>
                <w:szCs w:val="18"/>
                <w:lang w:val="lt-LT" w:eastAsia="lt-LT"/>
                <w14:ligatures w14:val="none"/>
              </w:rPr>
              <w:t xml:space="preserve"> </w:t>
            </w:r>
            <w:proofErr w:type="spellStart"/>
            <w:r w:rsidRPr="0052273E">
              <w:rPr>
                <w:rFonts w:ascii="Arial" w:eastAsia="Times New Roman" w:hAnsi="Arial" w:cs="Arial"/>
                <w:b/>
                <w:bCs/>
                <w:color w:val="000000"/>
                <w:kern w:val="0"/>
                <w:sz w:val="18"/>
                <w:szCs w:val="18"/>
                <w:lang w:val="lt-LT" w:eastAsia="lt-LT"/>
                <w14:ligatures w14:val="none"/>
              </w:rPr>
              <w:t>No</w:t>
            </w:r>
            <w:proofErr w:type="spellEnd"/>
            <w:r w:rsidRPr="0052273E">
              <w:rPr>
                <w:rFonts w:ascii="Arial" w:eastAsia="Times New Roman" w:hAnsi="Arial" w:cs="Arial"/>
                <w:b/>
                <w:bCs/>
                <w:color w:val="000000"/>
                <w:kern w:val="0"/>
                <w:sz w:val="18"/>
                <w:szCs w:val="18"/>
                <w:lang w:val="lt-LT" w:eastAsia="lt-LT"/>
                <w14:ligatures w14:val="none"/>
              </w:rPr>
              <w:t xml:space="preserve">. </w:t>
            </w:r>
            <w:proofErr w:type="spellStart"/>
            <w:r w:rsidRPr="0052273E">
              <w:rPr>
                <w:rFonts w:ascii="Arial" w:eastAsia="Times New Roman" w:hAnsi="Arial" w:cs="Arial"/>
                <w:b/>
                <w:bCs/>
                <w:color w:val="000000"/>
                <w:kern w:val="0"/>
                <w:sz w:val="18"/>
                <w:szCs w:val="18"/>
                <w:lang w:val="lt-LT" w:eastAsia="lt-LT"/>
                <w14:ligatures w14:val="none"/>
              </w:rPr>
              <w:t>in</w:t>
            </w:r>
            <w:proofErr w:type="spellEnd"/>
            <w:r w:rsidRPr="0052273E">
              <w:rPr>
                <w:rFonts w:ascii="Arial" w:eastAsia="Times New Roman" w:hAnsi="Arial" w:cs="Arial"/>
                <w:b/>
                <w:bCs/>
                <w:color w:val="000000"/>
                <w:kern w:val="0"/>
                <w:sz w:val="18"/>
                <w:szCs w:val="18"/>
                <w:lang w:val="lt-LT" w:eastAsia="lt-LT"/>
                <w14:ligatures w14:val="none"/>
              </w:rPr>
              <w:t xml:space="preserve"> </w:t>
            </w:r>
            <w:proofErr w:type="spellStart"/>
            <w:r w:rsidRPr="0052273E">
              <w:rPr>
                <w:rFonts w:ascii="Arial" w:eastAsia="Times New Roman" w:hAnsi="Arial" w:cs="Arial"/>
                <w:b/>
                <w:bCs/>
                <w:color w:val="000000"/>
                <w:kern w:val="0"/>
                <w:sz w:val="18"/>
                <w:szCs w:val="18"/>
                <w:lang w:val="lt-LT" w:eastAsia="lt-LT"/>
                <w14:ligatures w14:val="none"/>
              </w:rPr>
              <w:t>accordance</w:t>
            </w:r>
            <w:proofErr w:type="spellEnd"/>
            <w:r w:rsidRPr="0052273E">
              <w:rPr>
                <w:rFonts w:ascii="Arial" w:eastAsia="Times New Roman" w:hAnsi="Arial" w:cs="Arial"/>
                <w:b/>
                <w:bCs/>
                <w:color w:val="000000"/>
                <w:kern w:val="0"/>
                <w:sz w:val="18"/>
                <w:szCs w:val="18"/>
                <w:lang w:val="lt-LT" w:eastAsia="lt-LT"/>
                <w14:ligatures w14:val="none"/>
              </w:rPr>
              <w:t xml:space="preserve"> </w:t>
            </w:r>
            <w:proofErr w:type="spellStart"/>
            <w:r w:rsidRPr="0052273E">
              <w:rPr>
                <w:rFonts w:ascii="Arial" w:eastAsia="Times New Roman" w:hAnsi="Arial" w:cs="Arial"/>
                <w:b/>
                <w:bCs/>
                <w:color w:val="000000"/>
                <w:kern w:val="0"/>
                <w:sz w:val="18"/>
                <w:szCs w:val="18"/>
                <w:lang w:val="lt-LT" w:eastAsia="lt-LT"/>
                <w14:ligatures w14:val="none"/>
              </w:rPr>
              <w:t>with</w:t>
            </w:r>
            <w:proofErr w:type="spellEnd"/>
            <w:r w:rsidRPr="0052273E">
              <w:rPr>
                <w:rFonts w:ascii="Arial" w:eastAsia="Times New Roman" w:hAnsi="Arial" w:cs="Arial"/>
                <w:b/>
                <w:bCs/>
                <w:color w:val="000000"/>
                <w:kern w:val="0"/>
                <w:sz w:val="18"/>
                <w:szCs w:val="18"/>
                <w:lang w:val="lt-LT" w:eastAsia="lt-LT"/>
                <w14:ligatures w14:val="none"/>
              </w:rPr>
              <w:t xml:space="preserve"> TS </w:t>
            </w:r>
          </w:p>
        </w:tc>
        <w:tc>
          <w:tcPr>
            <w:tcW w:w="1737" w:type="dxa"/>
            <w:tcBorders>
              <w:top w:val="single" w:sz="8" w:space="0" w:color="000000"/>
              <w:left w:val="single" w:sz="8" w:space="0" w:color="auto"/>
              <w:bottom w:val="single" w:sz="8" w:space="0" w:color="000000"/>
              <w:right w:val="single" w:sz="4" w:space="0" w:color="auto"/>
            </w:tcBorders>
            <w:vAlign w:val="center"/>
            <w:hideMark/>
          </w:tcPr>
          <w:p w14:paraId="07966CA3" w14:textId="77777777" w:rsidR="0052273E" w:rsidRPr="0052273E" w:rsidRDefault="0052273E" w:rsidP="0052273E">
            <w:pPr>
              <w:spacing w:after="0" w:line="240" w:lineRule="auto"/>
              <w:jc w:val="center"/>
              <w:rPr>
                <w:rFonts w:ascii="Arial" w:eastAsia="Times New Roman" w:hAnsi="Arial" w:cs="Arial"/>
                <w:b/>
                <w:bCs/>
                <w:color w:val="000000"/>
                <w:kern w:val="0"/>
                <w:sz w:val="20"/>
                <w:szCs w:val="20"/>
                <w:lang w:val="lt-LT" w:eastAsia="lt-LT"/>
                <w14:ligatures w14:val="none"/>
              </w:rPr>
            </w:pPr>
            <w:proofErr w:type="spellStart"/>
            <w:r w:rsidRPr="0052273E">
              <w:rPr>
                <w:rFonts w:ascii="Arial" w:eastAsia="Times New Roman" w:hAnsi="Arial" w:cs="Arial"/>
                <w:b/>
                <w:bCs/>
                <w:color w:val="000000"/>
                <w:kern w:val="0"/>
                <w:sz w:val="20"/>
                <w:szCs w:val="20"/>
                <w:lang w:val="lt-LT" w:eastAsia="lt-LT"/>
                <w14:ligatures w14:val="none"/>
              </w:rPr>
              <w:t>Service</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provision</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stages</w:t>
            </w:r>
            <w:proofErr w:type="spellEnd"/>
          </w:p>
        </w:tc>
        <w:tc>
          <w:tcPr>
            <w:tcW w:w="1944" w:type="dxa"/>
            <w:tcBorders>
              <w:top w:val="single" w:sz="8" w:space="0" w:color="000000"/>
              <w:left w:val="nil"/>
              <w:bottom w:val="single" w:sz="8" w:space="0" w:color="000000"/>
              <w:right w:val="single" w:sz="4" w:space="0" w:color="auto"/>
            </w:tcBorders>
            <w:vAlign w:val="center"/>
            <w:hideMark/>
          </w:tcPr>
          <w:p w14:paraId="30D25905" w14:textId="77777777" w:rsidR="0052273E" w:rsidRPr="0052273E" w:rsidRDefault="0052273E" w:rsidP="0052273E">
            <w:pPr>
              <w:spacing w:after="0" w:line="240" w:lineRule="auto"/>
              <w:rPr>
                <w:rFonts w:ascii="Arial" w:eastAsia="Times New Roman" w:hAnsi="Arial" w:cs="Arial"/>
                <w:b/>
                <w:bCs/>
                <w:color w:val="000000"/>
                <w:kern w:val="0"/>
                <w:sz w:val="20"/>
                <w:szCs w:val="20"/>
                <w:lang w:val="lt-LT" w:eastAsia="lt-LT"/>
                <w14:ligatures w14:val="none"/>
              </w:rPr>
            </w:pPr>
            <w:r w:rsidRPr="0052273E">
              <w:rPr>
                <w:rFonts w:ascii="Arial" w:eastAsia="Times New Roman" w:hAnsi="Arial" w:cs="Arial"/>
                <w:b/>
                <w:bCs/>
                <w:color w:val="000000"/>
                <w:kern w:val="0"/>
                <w:sz w:val="20"/>
                <w:szCs w:val="20"/>
                <w:lang w:val="lt-LT" w:eastAsia="lt-LT"/>
                <w14:ligatures w14:val="none"/>
              </w:rPr>
              <w:t xml:space="preserve">A </w:t>
            </w:r>
            <w:proofErr w:type="spellStart"/>
            <w:r w:rsidRPr="0052273E">
              <w:rPr>
                <w:rFonts w:ascii="Arial" w:eastAsia="Times New Roman" w:hAnsi="Arial" w:cs="Arial"/>
                <w:b/>
                <w:bCs/>
                <w:color w:val="000000"/>
                <w:kern w:val="0"/>
                <w:sz w:val="20"/>
                <w:szCs w:val="20"/>
                <w:lang w:val="lt-LT" w:eastAsia="lt-LT"/>
                <w14:ligatures w14:val="none"/>
              </w:rPr>
              <w:t>maximum</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percentage</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of</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the</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Total</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preliminary</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price</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for</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the</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borehole</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in</w:t>
            </w:r>
            <w:proofErr w:type="spellEnd"/>
            <w:r w:rsidRPr="0052273E">
              <w:rPr>
                <w:rFonts w:ascii="Arial" w:eastAsia="Times New Roman" w:hAnsi="Arial" w:cs="Arial"/>
                <w:b/>
                <w:bCs/>
                <w:color w:val="000000"/>
                <w:kern w:val="0"/>
                <w:sz w:val="20"/>
                <w:szCs w:val="20"/>
                <w:lang w:val="lt-LT" w:eastAsia="lt-LT"/>
                <w14:ligatures w14:val="none"/>
              </w:rPr>
              <w:t xml:space="preserve"> EUR </w:t>
            </w:r>
            <w:proofErr w:type="spellStart"/>
            <w:r w:rsidRPr="0052273E">
              <w:rPr>
                <w:rFonts w:ascii="Arial" w:eastAsia="Times New Roman" w:hAnsi="Arial" w:cs="Arial"/>
                <w:b/>
                <w:bCs/>
                <w:color w:val="000000"/>
                <w:kern w:val="0"/>
                <w:sz w:val="20"/>
                <w:szCs w:val="20"/>
                <w:lang w:val="lt-LT" w:eastAsia="lt-LT"/>
                <w14:ligatures w14:val="none"/>
              </w:rPr>
              <w:t>excl</w:t>
            </w:r>
            <w:proofErr w:type="spellEnd"/>
            <w:r w:rsidRPr="0052273E">
              <w:rPr>
                <w:rFonts w:ascii="Arial" w:eastAsia="Times New Roman" w:hAnsi="Arial" w:cs="Arial"/>
                <w:b/>
                <w:bCs/>
                <w:color w:val="000000"/>
                <w:kern w:val="0"/>
                <w:sz w:val="20"/>
                <w:szCs w:val="20"/>
                <w:lang w:val="lt-LT" w:eastAsia="lt-LT"/>
                <w14:ligatures w14:val="none"/>
              </w:rPr>
              <w:t xml:space="preserve">. VAT**" </w:t>
            </w:r>
            <w:proofErr w:type="spellStart"/>
            <w:r w:rsidRPr="0052273E">
              <w:rPr>
                <w:rFonts w:ascii="Arial" w:eastAsia="Times New Roman" w:hAnsi="Arial" w:cs="Arial"/>
                <w:b/>
                <w:bCs/>
                <w:color w:val="000000"/>
                <w:kern w:val="0"/>
                <w:sz w:val="20"/>
                <w:szCs w:val="20"/>
                <w:lang w:val="lt-LT" w:eastAsia="lt-LT"/>
                <w14:ligatures w14:val="none"/>
              </w:rPr>
              <w:t>is</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established</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for</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the</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Contracting</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Authorities's</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stage</w:t>
            </w:r>
            <w:proofErr w:type="spellEnd"/>
          </w:p>
        </w:tc>
        <w:tc>
          <w:tcPr>
            <w:tcW w:w="1315" w:type="dxa"/>
            <w:tcBorders>
              <w:top w:val="single" w:sz="8" w:space="0" w:color="000000"/>
              <w:left w:val="nil"/>
              <w:bottom w:val="single" w:sz="8" w:space="0" w:color="000000"/>
              <w:right w:val="single" w:sz="4" w:space="0" w:color="auto"/>
            </w:tcBorders>
            <w:vAlign w:val="center"/>
            <w:hideMark/>
          </w:tcPr>
          <w:p w14:paraId="10ADEA50" w14:textId="77777777" w:rsidR="0052273E" w:rsidRPr="0052273E" w:rsidRDefault="0052273E" w:rsidP="0052273E">
            <w:pPr>
              <w:spacing w:after="0" w:line="240" w:lineRule="auto"/>
              <w:jc w:val="center"/>
              <w:rPr>
                <w:rFonts w:ascii="Arial" w:eastAsia="Times New Roman" w:hAnsi="Arial" w:cs="Arial"/>
                <w:b/>
                <w:bCs/>
                <w:color w:val="000000"/>
                <w:kern w:val="0"/>
                <w:sz w:val="20"/>
                <w:szCs w:val="20"/>
                <w:lang w:val="lt-LT" w:eastAsia="lt-LT"/>
                <w14:ligatures w14:val="none"/>
              </w:rPr>
            </w:pPr>
            <w:proofErr w:type="spellStart"/>
            <w:r w:rsidRPr="0052273E">
              <w:rPr>
                <w:rFonts w:ascii="Arial" w:eastAsia="Times New Roman" w:hAnsi="Arial" w:cs="Arial"/>
                <w:b/>
                <w:bCs/>
                <w:color w:val="000000"/>
                <w:kern w:val="0"/>
                <w:sz w:val="20"/>
                <w:szCs w:val="20"/>
                <w:lang w:val="lt-LT" w:eastAsia="lt-LT"/>
                <w14:ligatures w14:val="none"/>
              </w:rPr>
              <w:t>Borehole</w:t>
            </w:r>
            <w:proofErr w:type="spellEnd"/>
            <w:r w:rsidRPr="0052273E">
              <w:rPr>
                <w:rFonts w:ascii="Arial" w:eastAsia="Times New Roman" w:hAnsi="Arial" w:cs="Arial"/>
                <w:b/>
                <w:bCs/>
                <w:color w:val="000000"/>
                <w:kern w:val="0"/>
                <w:sz w:val="20"/>
                <w:szCs w:val="20"/>
                <w:lang w:val="lt-LT" w:eastAsia="lt-LT"/>
                <w14:ligatures w14:val="none"/>
              </w:rPr>
              <w:t xml:space="preserve"> </w:t>
            </w:r>
            <w:r w:rsidRPr="0052273E">
              <w:rPr>
                <w:rFonts w:ascii="Arial" w:eastAsia="Times New Roman" w:hAnsi="Arial" w:cs="Arial"/>
                <w:b/>
                <w:bCs/>
                <w:color w:val="000000"/>
                <w:kern w:val="0"/>
                <w:sz w:val="20"/>
                <w:szCs w:val="20"/>
                <w:lang w:val="lt-LT" w:eastAsia="lt-LT"/>
                <w14:ligatures w14:val="none"/>
              </w:rPr>
              <w:br/>
            </w:r>
            <w:proofErr w:type="spellStart"/>
            <w:r w:rsidRPr="0052273E">
              <w:rPr>
                <w:rFonts w:ascii="Arial" w:eastAsia="Times New Roman" w:hAnsi="Arial" w:cs="Arial"/>
                <w:b/>
                <w:bCs/>
                <w:color w:val="000000"/>
                <w:kern w:val="0"/>
                <w:sz w:val="20"/>
                <w:szCs w:val="20"/>
                <w:lang w:val="lt-LT" w:eastAsia="lt-LT"/>
                <w14:ligatures w14:val="none"/>
              </w:rPr>
              <w:t>No</w:t>
            </w:r>
            <w:proofErr w:type="spellEnd"/>
            <w:r w:rsidRPr="0052273E">
              <w:rPr>
                <w:rFonts w:ascii="Arial" w:eastAsia="Times New Roman" w:hAnsi="Arial" w:cs="Arial"/>
                <w:b/>
                <w:bCs/>
                <w:color w:val="000000"/>
                <w:kern w:val="0"/>
                <w:sz w:val="20"/>
                <w:szCs w:val="20"/>
                <w:lang w:val="lt-LT" w:eastAsia="lt-LT"/>
                <w14:ligatures w14:val="none"/>
              </w:rPr>
              <w:t xml:space="preserve">. 1, </w:t>
            </w:r>
            <w:r w:rsidRPr="0052273E">
              <w:rPr>
                <w:rFonts w:ascii="Arial" w:eastAsia="Times New Roman" w:hAnsi="Arial" w:cs="Arial"/>
                <w:b/>
                <w:bCs/>
                <w:color w:val="000000"/>
                <w:kern w:val="0"/>
                <w:sz w:val="20"/>
                <w:szCs w:val="20"/>
                <w:lang w:val="lt-LT" w:eastAsia="lt-LT"/>
                <w14:ligatures w14:val="none"/>
              </w:rPr>
              <w:br/>
            </w:r>
            <w:proofErr w:type="spellStart"/>
            <w:r w:rsidRPr="0052273E">
              <w:rPr>
                <w:rFonts w:ascii="Arial" w:eastAsia="Times New Roman" w:hAnsi="Arial" w:cs="Arial"/>
                <w:b/>
                <w:bCs/>
                <w:color w:val="000000"/>
                <w:kern w:val="0"/>
                <w:sz w:val="20"/>
                <w:szCs w:val="20"/>
                <w:lang w:val="lt-LT" w:eastAsia="lt-LT"/>
                <w14:ligatures w14:val="none"/>
              </w:rPr>
              <w:t>price</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excl</w:t>
            </w:r>
            <w:proofErr w:type="spellEnd"/>
            <w:r w:rsidRPr="0052273E">
              <w:rPr>
                <w:rFonts w:ascii="Arial" w:eastAsia="Times New Roman" w:hAnsi="Arial" w:cs="Arial"/>
                <w:b/>
                <w:bCs/>
                <w:color w:val="000000"/>
                <w:kern w:val="0"/>
                <w:sz w:val="20"/>
                <w:szCs w:val="20"/>
                <w:lang w:val="lt-LT" w:eastAsia="lt-LT"/>
                <w14:ligatures w14:val="none"/>
              </w:rPr>
              <w:t>. VAT</w:t>
            </w:r>
          </w:p>
        </w:tc>
        <w:tc>
          <w:tcPr>
            <w:tcW w:w="1279" w:type="dxa"/>
            <w:tcBorders>
              <w:top w:val="single" w:sz="8" w:space="0" w:color="000000"/>
              <w:left w:val="nil"/>
              <w:bottom w:val="single" w:sz="8" w:space="0" w:color="000000"/>
              <w:right w:val="single" w:sz="4" w:space="0" w:color="auto"/>
            </w:tcBorders>
            <w:vAlign w:val="center"/>
            <w:hideMark/>
          </w:tcPr>
          <w:p w14:paraId="7B02BC33" w14:textId="77777777" w:rsidR="0052273E" w:rsidRPr="0052273E" w:rsidRDefault="0052273E" w:rsidP="0052273E">
            <w:pPr>
              <w:spacing w:after="0" w:line="240" w:lineRule="auto"/>
              <w:jc w:val="center"/>
              <w:rPr>
                <w:rFonts w:ascii="Arial" w:eastAsia="Times New Roman" w:hAnsi="Arial" w:cs="Arial"/>
                <w:b/>
                <w:bCs/>
                <w:color w:val="000000"/>
                <w:kern w:val="0"/>
                <w:sz w:val="20"/>
                <w:szCs w:val="20"/>
                <w:lang w:val="lt-LT" w:eastAsia="lt-LT"/>
                <w14:ligatures w14:val="none"/>
              </w:rPr>
            </w:pPr>
            <w:proofErr w:type="spellStart"/>
            <w:r w:rsidRPr="0052273E">
              <w:rPr>
                <w:rFonts w:ascii="Arial" w:eastAsia="Times New Roman" w:hAnsi="Arial" w:cs="Arial"/>
                <w:b/>
                <w:bCs/>
                <w:color w:val="000000"/>
                <w:kern w:val="0"/>
                <w:sz w:val="20"/>
                <w:szCs w:val="20"/>
                <w:lang w:val="lt-LT" w:eastAsia="lt-LT"/>
                <w14:ligatures w14:val="none"/>
              </w:rPr>
              <w:t>Borehole</w:t>
            </w:r>
            <w:proofErr w:type="spellEnd"/>
            <w:r w:rsidRPr="0052273E">
              <w:rPr>
                <w:rFonts w:ascii="Arial" w:eastAsia="Times New Roman" w:hAnsi="Arial" w:cs="Arial"/>
                <w:b/>
                <w:bCs/>
                <w:color w:val="000000"/>
                <w:kern w:val="0"/>
                <w:sz w:val="20"/>
                <w:szCs w:val="20"/>
                <w:lang w:val="lt-LT" w:eastAsia="lt-LT"/>
                <w14:ligatures w14:val="none"/>
              </w:rPr>
              <w:t xml:space="preserve"> </w:t>
            </w:r>
            <w:r w:rsidRPr="0052273E">
              <w:rPr>
                <w:rFonts w:ascii="Arial" w:eastAsia="Times New Roman" w:hAnsi="Arial" w:cs="Arial"/>
                <w:b/>
                <w:bCs/>
                <w:color w:val="000000"/>
                <w:kern w:val="0"/>
                <w:sz w:val="20"/>
                <w:szCs w:val="20"/>
                <w:lang w:val="lt-LT" w:eastAsia="lt-LT"/>
                <w14:ligatures w14:val="none"/>
              </w:rPr>
              <w:br/>
            </w:r>
            <w:proofErr w:type="spellStart"/>
            <w:r w:rsidRPr="0052273E">
              <w:rPr>
                <w:rFonts w:ascii="Arial" w:eastAsia="Times New Roman" w:hAnsi="Arial" w:cs="Arial"/>
                <w:b/>
                <w:bCs/>
                <w:color w:val="000000"/>
                <w:kern w:val="0"/>
                <w:sz w:val="20"/>
                <w:szCs w:val="20"/>
                <w:lang w:val="lt-LT" w:eastAsia="lt-LT"/>
                <w14:ligatures w14:val="none"/>
              </w:rPr>
              <w:t>No</w:t>
            </w:r>
            <w:proofErr w:type="spellEnd"/>
            <w:r w:rsidRPr="0052273E">
              <w:rPr>
                <w:rFonts w:ascii="Arial" w:eastAsia="Times New Roman" w:hAnsi="Arial" w:cs="Arial"/>
                <w:b/>
                <w:bCs/>
                <w:color w:val="000000"/>
                <w:kern w:val="0"/>
                <w:sz w:val="20"/>
                <w:szCs w:val="20"/>
                <w:lang w:val="lt-LT" w:eastAsia="lt-LT"/>
                <w14:ligatures w14:val="none"/>
              </w:rPr>
              <w:t xml:space="preserve">. 2, </w:t>
            </w:r>
            <w:r w:rsidRPr="0052273E">
              <w:rPr>
                <w:rFonts w:ascii="Arial" w:eastAsia="Times New Roman" w:hAnsi="Arial" w:cs="Arial"/>
                <w:b/>
                <w:bCs/>
                <w:color w:val="000000"/>
                <w:kern w:val="0"/>
                <w:sz w:val="20"/>
                <w:szCs w:val="20"/>
                <w:lang w:val="lt-LT" w:eastAsia="lt-LT"/>
                <w14:ligatures w14:val="none"/>
              </w:rPr>
              <w:br/>
            </w:r>
            <w:proofErr w:type="spellStart"/>
            <w:r w:rsidRPr="0052273E">
              <w:rPr>
                <w:rFonts w:ascii="Arial" w:eastAsia="Times New Roman" w:hAnsi="Arial" w:cs="Arial"/>
                <w:b/>
                <w:bCs/>
                <w:color w:val="000000"/>
                <w:kern w:val="0"/>
                <w:sz w:val="20"/>
                <w:szCs w:val="20"/>
                <w:lang w:val="lt-LT" w:eastAsia="lt-LT"/>
                <w14:ligatures w14:val="none"/>
              </w:rPr>
              <w:t>price</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excl</w:t>
            </w:r>
            <w:proofErr w:type="spellEnd"/>
            <w:r w:rsidRPr="0052273E">
              <w:rPr>
                <w:rFonts w:ascii="Arial" w:eastAsia="Times New Roman" w:hAnsi="Arial" w:cs="Arial"/>
                <w:b/>
                <w:bCs/>
                <w:color w:val="000000"/>
                <w:kern w:val="0"/>
                <w:sz w:val="20"/>
                <w:szCs w:val="20"/>
                <w:lang w:val="lt-LT" w:eastAsia="lt-LT"/>
                <w14:ligatures w14:val="none"/>
              </w:rPr>
              <w:t>. VAT</w:t>
            </w:r>
          </w:p>
        </w:tc>
        <w:tc>
          <w:tcPr>
            <w:tcW w:w="1188" w:type="dxa"/>
            <w:tcBorders>
              <w:top w:val="single" w:sz="8" w:space="0" w:color="000000"/>
              <w:left w:val="nil"/>
              <w:bottom w:val="single" w:sz="8" w:space="0" w:color="000000"/>
              <w:right w:val="single" w:sz="8" w:space="0" w:color="000000"/>
            </w:tcBorders>
            <w:vAlign w:val="center"/>
            <w:hideMark/>
          </w:tcPr>
          <w:p w14:paraId="32FAF91F" w14:textId="77777777" w:rsidR="0052273E" w:rsidRPr="0052273E" w:rsidRDefault="0052273E" w:rsidP="0052273E">
            <w:pPr>
              <w:spacing w:after="0" w:line="240" w:lineRule="auto"/>
              <w:jc w:val="center"/>
              <w:rPr>
                <w:rFonts w:ascii="Arial" w:eastAsia="Times New Roman" w:hAnsi="Arial" w:cs="Arial"/>
                <w:b/>
                <w:bCs/>
                <w:color w:val="000000"/>
                <w:kern w:val="0"/>
                <w:sz w:val="20"/>
                <w:szCs w:val="20"/>
                <w:lang w:val="lt-LT" w:eastAsia="lt-LT"/>
                <w14:ligatures w14:val="none"/>
              </w:rPr>
            </w:pPr>
            <w:proofErr w:type="spellStart"/>
            <w:r w:rsidRPr="0052273E">
              <w:rPr>
                <w:rFonts w:ascii="Arial" w:eastAsia="Times New Roman" w:hAnsi="Arial" w:cs="Arial"/>
                <w:b/>
                <w:bCs/>
                <w:color w:val="000000"/>
                <w:kern w:val="0"/>
                <w:sz w:val="20"/>
                <w:szCs w:val="20"/>
                <w:lang w:val="lt-LT" w:eastAsia="lt-LT"/>
                <w14:ligatures w14:val="none"/>
              </w:rPr>
              <w:t>Borehole</w:t>
            </w:r>
            <w:proofErr w:type="spellEnd"/>
            <w:r w:rsidRPr="0052273E">
              <w:rPr>
                <w:rFonts w:ascii="Arial" w:eastAsia="Times New Roman" w:hAnsi="Arial" w:cs="Arial"/>
                <w:b/>
                <w:bCs/>
                <w:color w:val="000000"/>
                <w:kern w:val="0"/>
                <w:sz w:val="20"/>
                <w:szCs w:val="20"/>
                <w:lang w:val="lt-LT" w:eastAsia="lt-LT"/>
                <w14:ligatures w14:val="none"/>
              </w:rPr>
              <w:t xml:space="preserve"> </w:t>
            </w:r>
            <w:r w:rsidRPr="0052273E">
              <w:rPr>
                <w:rFonts w:ascii="Arial" w:eastAsia="Times New Roman" w:hAnsi="Arial" w:cs="Arial"/>
                <w:b/>
                <w:bCs/>
                <w:color w:val="000000"/>
                <w:kern w:val="0"/>
                <w:sz w:val="20"/>
                <w:szCs w:val="20"/>
                <w:lang w:val="lt-LT" w:eastAsia="lt-LT"/>
                <w14:ligatures w14:val="none"/>
              </w:rPr>
              <w:br/>
            </w:r>
            <w:proofErr w:type="spellStart"/>
            <w:r w:rsidRPr="0052273E">
              <w:rPr>
                <w:rFonts w:ascii="Arial" w:eastAsia="Times New Roman" w:hAnsi="Arial" w:cs="Arial"/>
                <w:b/>
                <w:bCs/>
                <w:color w:val="000000"/>
                <w:kern w:val="0"/>
                <w:sz w:val="20"/>
                <w:szCs w:val="20"/>
                <w:lang w:val="lt-LT" w:eastAsia="lt-LT"/>
                <w14:ligatures w14:val="none"/>
              </w:rPr>
              <w:t>No</w:t>
            </w:r>
            <w:proofErr w:type="spellEnd"/>
            <w:r w:rsidRPr="0052273E">
              <w:rPr>
                <w:rFonts w:ascii="Arial" w:eastAsia="Times New Roman" w:hAnsi="Arial" w:cs="Arial"/>
                <w:b/>
                <w:bCs/>
                <w:color w:val="000000"/>
                <w:kern w:val="0"/>
                <w:sz w:val="20"/>
                <w:szCs w:val="20"/>
                <w:lang w:val="lt-LT" w:eastAsia="lt-LT"/>
                <w14:ligatures w14:val="none"/>
              </w:rPr>
              <w:t xml:space="preserve">. 3, </w:t>
            </w:r>
            <w:r w:rsidRPr="0052273E">
              <w:rPr>
                <w:rFonts w:ascii="Arial" w:eastAsia="Times New Roman" w:hAnsi="Arial" w:cs="Arial"/>
                <w:b/>
                <w:bCs/>
                <w:color w:val="000000"/>
                <w:kern w:val="0"/>
                <w:sz w:val="20"/>
                <w:szCs w:val="20"/>
                <w:lang w:val="lt-LT" w:eastAsia="lt-LT"/>
                <w14:ligatures w14:val="none"/>
              </w:rPr>
              <w:br/>
            </w:r>
            <w:proofErr w:type="spellStart"/>
            <w:r w:rsidRPr="0052273E">
              <w:rPr>
                <w:rFonts w:ascii="Arial" w:eastAsia="Times New Roman" w:hAnsi="Arial" w:cs="Arial"/>
                <w:b/>
                <w:bCs/>
                <w:color w:val="000000"/>
                <w:kern w:val="0"/>
                <w:sz w:val="20"/>
                <w:szCs w:val="20"/>
                <w:lang w:val="lt-LT" w:eastAsia="lt-LT"/>
                <w14:ligatures w14:val="none"/>
              </w:rPr>
              <w:t>price</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excl</w:t>
            </w:r>
            <w:proofErr w:type="spellEnd"/>
            <w:r w:rsidRPr="0052273E">
              <w:rPr>
                <w:rFonts w:ascii="Arial" w:eastAsia="Times New Roman" w:hAnsi="Arial" w:cs="Arial"/>
                <w:b/>
                <w:bCs/>
                <w:color w:val="000000"/>
                <w:kern w:val="0"/>
                <w:sz w:val="20"/>
                <w:szCs w:val="20"/>
                <w:lang w:val="lt-LT" w:eastAsia="lt-LT"/>
                <w14:ligatures w14:val="none"/>
              </w:rPr>
              <w:t>. VAT</w:t>
            </w:r>
          </w:p>
        </w:tc>
      </w:tr>
      <w:tr w:rsidR="0052273E" w:rsidRPr="0052273E" w14:paraId="02B12850" w14:textId="77777777" w:rsidTr="007622BA">
        <w:trPr>
          <w:trHeight w:val="420"/>
        </w:trPr>
        <w:tc>
          <w:tcPr>
            <w:tcW w:w="1217" w:type="dxa"/>
            <w:tcBorders>
              <w:top w:val="nil"/>
              <w:left w:val="single" w:sz="8" w:space="0" w:color="auto"/>
              <w:bottom w:val="single" w:sz="4" w:space="0" w:color="auto"/>
              <w:right w:val="single" w:sz="4" w:space="0" w:color="auto"/>
            </w:tcBorders>
            <w:vAlign w:val="center"/>
            <w:hideMark/>
          </w:tcPr>
          <w:p w14:paraId="21EBD253" w14:textId="77777777" w:rsidR="0052273E" w:rsidRPr="0052273E" w:rsidRDefault="0052273E" w:rsidP="0052273E">
            <w:pPr>
              <w:spacing w:after="0" w:line="240" w:lineRule="auto"/>
              <w:jc w:val="center"/>
              <w:rPr>
                <w:rFonts w:ascii="Arial" w:eastAsia="Times New Roman" w:hAnsi="Arial" w:cs="Arial"/>
                <w:b/>
                <w:bCs/>
                <w:color w:val="000000"/>
                <w:kern w:val="0"/>
                <w:sz w:val="20"/>
                <w:szCs w:val="20"/>
                <w:lang w:val="lt-LT" w:eastAsia="lt-LT"/>
                <w14:ligatures w14:val="none"/>
              </w:rPr>
            </w:pPr>
            <w:r w:rsidRPr="0052273E">
              <w:rPr>
                <w:rFonts w:ascii="Arial" w:eastAsia="Times New Roman" w:hAnsi="Arial" w:cs="Arial"/>
                <w:b/>
                <w:bCs/>
                <w:color w:val="000000"/>
                <w:kern w:val="0"/>
                <w:sz w:val="20"/>
                <w:szCs w:val="20"/>
                <w:lang w:val="lt-LT" w:eastAsia="lt-LT"/>
                <w14:ligatures w14:val="none"/>
              </w:rPr>
              <w:t>1.</w:t>
            </w:r>
          </w:p>
        </w:tc>
        <w:tc>
          <w:tcPr>
            <w:tcW w:w="1737" w:type="dxa"/>
            <w:tcBorders>
              <w:top w:val="nil"/>
              <w:left w:val="nil"/>
              <w:bottom w:val="single" w:sz="4" w:space="0" w:color="auto"/>
              <w:right w:val="single" w:sz="4" w:space="0" w:color="auto"/>
            </w:tcBorders>
            <w:vAlign w:val="center"/>
            <w:hideMark/>
          </w:tcPr>
          <w:p w14:paraId="6EF087DA" w14:textId="77777777" w:rsidR="0052273E" w:rsidRPr="0052273E" w:rsidRDefault="0052273E" w:rsidP="0052273E">
            <w:pPr>
              <w:spacing w:after="0" w:line="240" w:lineRule="auto"/>
              <w:jc w:val="both"/>
              <w:rPr>
                <w:rFonts w:ascii="Arial" w:eastAsia="Times New Roman" w:hAnsi="Arial" w:cs="Arial"/>
                <w:color w:val="000000"/>
                <w:kern w:val="0"/>
                <w:sz w:val="20"/>
                <w:szCs w:val="20"/>
                <w:lang w:val="lt-LT" w:eastAsia="lt-LT"/>
                <w14:ligatures w14:val="none"/>
              </w:rPr>
            </w:pPr>
            <w:proofErr w:type="spellStart"/>
            <w:r w:rsidRPr="0052273E">
              <w:rPr>
                <w:rFonts w:ascii="Arial" w:eastAsia="Times New Roman" w:hAnsi="Arial" w:cs="Arial"/>
                <w:color w:val="000000"/>
                <w:kern w:val="0"/>
                <w:sz w:val="20"/>
                <w:szCs w:val="20"/>
                <w:lang w:val="lt-LT" w:eastAsia="lt-LT"/>
                <w14:ligatures w14:val="none"/>
              </w:rPr>
              <w:t>Initial</w:t>
            </w:r>
            <w:proofErr w:type="spellEnd"/>
          </w:p>
        </w:tc>
        <w:tc>
          <w:tcPr>
            <w:tcW w:w="1944" w:type="dxa"/>
            <w:tcBorders>
              <w:top w:val="nil"/>
              <w:left w:val="nil"/>
              <w:bottom w:val="single" w:sz="4" w:space="0" w:color="auto"/>
              <w:right w:val="single" w:sz="4" w:space="0" w:color="auto"/>
            </w:tcBorders>
            <w:vAlign w:val="center"/>
            <w:hideMark/>
          </w:tcPr>
          <w:p w14:paraId="1C989DE6" w14:textId="77777777"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r w:rsidRPr="0052273E">
              <w:rPr>
                <w:rFonts w:ascii="Arial" w:eastAsia="Times New Roman" w:hAnsi="Arial" w:cs="Arial"/>
                <w:color w:val="000000"/>
                <w:kern w:val="0"/>
                <w:sz w:val="20"/>
                <w:szCs w:val="20"/>
                <w:lang w:val="lt-LT" w:eastAsia="lt-LT"/>
                <w14:ligatures w14:val="none"/>
              </w:rPr>
              <w:t>5</w:t>
            </w:r>
          </w:p>
        </w:tc>
        <w:tc>
          <w:tcPr>
            <w:tcW w:w="1315" w:type="dxa"/>
            <w:tcBorders>
              <w:top w:val="nil"/>
              <w:left w:val="nil"/>
              <w:bottom w:val="single" w:sz="4" w:space="0" w:color="auto"/>
              <w:right w:val="single" w:sz="4" w:space="0" w:color="auto"/>
            </w:tcBorders>
            <w:vAlign w:val="center"/>
            <w:hideMark/>
          </w:tcPr>
          <w:p w14:paraId="25EE4305" w14:textId="5CB128ED" w:rsidR="0052273E" w:rsidRPr="0052273E" w:rsidRDefault="0052273E" w:rsidP="0052273E">
            <w:pPr>
              <w:spacing w:after="0" w:line="240" w:lineRule="auto"/>
              <w:jc w:val="center"/>
              <w:rPr>
                <w:rFonts w:ascii="Arial" w:eastAsia="Times New Roman" w:hAnsi="Arial" w:cs="Arial"/>
                <w:kern w:val="0"/>
                <w:sz w:val="20"/>
                <w:szCs w:val="20"/>
                <w:lang w:val="lt-LT" w:eastAsia="lt-LT"/>
                <w14:ligatures w14:val="none"/>
              </w:rPr>
            </w:pPr>
          </w:p>
        </w:tc>
        <w:tc>
          <w:tcPr>
            <w:tcW w:w="1279" w:type="dxa"/>
            <w:tcBorders>
              <w:top w:val="nil"/>
              <w:left w:val="nil"/>
              <w:bottom w:val="single" w:sz="4" w:space="0" w:color="auto"/>
              <w:right w:val="single" w:sz="4" w:space="0" w:color="auto"/>
            </w:tcBorders>
            <w:vAlign w:val="center"/>
            <w:hideMark/>
          </w:tcPr>
          <w:p w14:paraId="408DCEB7" w14:textId="137C0542"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p>
        </w:tc>
        <w:tc>
          <w:tcPr>
            <w:tcW w:w="1188" w:type="dxa"/>
            <w:tcBorders>
              <w:top w:val="nil"/>
              <w:left w:val="nil"/>
              <w:bottom w:val="single" w:sz="4" w:space="0" w:color="auto"/>
              <w:right w:val="single" w:sz="8" w:space="0" w:color="auto"/>
            </w:tcBorders>
            <w:vAlign w:val="center"/>
            <w:hideMark/>
          </w:tcPr>
          <w:p w14:paraId="1B40094A" w14:textId="17E283CE" w:rsidR="0052273E" w:rsidRPr="0052273E" w:rsidRDefault="0052273E" w:rsidP="00704A30">
            <w:pPr>
              <w:spacing w:after="0" w:line="240" w:lineRule="auto"/>
              <w:rPr>
                <w:rFonts w:ascii="Arial" w:eastAsia="Times New Roman" w:hAnsi="Arial" w:cs="Arial"/>
                <w:color w:val="000000"/>
                <w:kern w:val="0"/>
                <w:sz w:val="20"/>
                <w:szCs w:val="20"/>
                <w:lang w:val="lt-LT" w:eastAsia="lt-LT"/>
                <w14:ligatures w14:val="none"/>
              </w:rPr>
            </w:pPr>
          </w:p>
        </w:tc>
      </w:tr>
      <w:tr w:rsidR="0052273E" w:rsidRPr="0052273E" w14:paraId="24C35364" w14:textId="77777777" w:rsidTr="007622BA">
        <w:trPr>
          <w:trHeight w:val="648"/>
        </w:trPr>
        <w:tc>
          <w:tcPr>
            <w:tcW w:w="1217" w:type="dxa"/>
            <w:tcBorders>
              <w:top w:val="nil"/>
              <w:left w:val="single" w:sz="8" w:space="0" w:color="auto"/>
              <w:bottom w:val="single" w:sz="4" w:space="0" w:color="auto"/>
              <w:right w:val="single" w:sz="4" w:space="0" w:color="auto"/>
            </w:tcBorders>
            <w:vAlign w:val="center"/>
            <w:hideMark/>
          </w:tcPr>
          <w:p w14:paraId="61644307" w14:textId="77777777" w:rsidR="0052273E" w:rsidRPr="0052273E" w:rsidRDefault="0052273E" w:rsidP="0052273E">
            <w:pPr>
              <w:spacing w:after="0" w:line="240" w:lineRule="auto"/>
              <w:jc w:val="center"/>
              <w:rPr>
                <w:rFonts w:ascii="Arial" w:eastAsia="Times New Roman" w:hAnsi="Arial" w:cs="Arial"/>
                <w:b/>
                <w:bCs/>
                <w:color w:val="000000"/>
                <w:kern w:val="0"/>
                <w:sz w:val="20"/>
                <w:szCs w:val="20"/>
                <w:lang w:val="lt-LT" w:eastAsia="lt-LT"/>
                <w14:ligatures w14:val="none"/>
              </w:rPr>
            </w:pPr>
            <w:r w:rsidRPr="0052273E">
              <w:rPr>
                <w:rFonts w:ascii="Arial" w:eastAsia="Times New Roman" w:hAnsi="Arial" w:cs="Arial"/>
                <w:b/>
                <w:bCs/>
                <w:color w:val="000000"/>
                <w:kern w:val="0"/>
                <w:sz w:val="20"/>
                <w:szCs w:val="20"/>
                <w:lang w:val="lt-LT" w:eastAsia="lt-LT"/>
                <w14:ligatures w14:val="none"/>
              </w:rPr>
              <w:lastRenderedPageBreak/>
              <w:t>3.</w:t>
            </w:r>
          </w:p>
        </w:tc>
        <w:tc>
          <w:tcPr>
            <w:tcW w:w="1737" w:type="dxa"/>
            <w:tcBorders>
              <w:top w:val="nil"/>
              <w:left w:val="nil"/>
              <w:bottom w:val="single" w:sz="4" w:space="0" w:color="auto"/>
              <w:right w:val="single" w:sz="4" w:space="0" w:color="auto"/>
            </w:tcBorders>
            <w:vAlign w:val="center"/>
            <w:hideMark/>
          </w:tcPr>
          <w:p w14:paraId="5E6C45B3" w14:textId="77777777" w:rsidR="0052273E" w:rsidRPr="0052273E" w:rsidRDefault="0052273E" w:rsidP="0052273E">
            <w:pPr>
              <w:spacing w:after="0" w:line="240" w:lineRule="auto"/>
              <w:rPr>
                <w:rFonts w:ascii="Arial" w:eastAsia="Times New Roman" w:hAnsi="Arial" w:cs="Arial"/>
                <w:i/>
                <w:iCs/>
                <w:color w:val="FF0000"/>
                <w:kern w:val="0"/>
                <w:sz w:val="20"/>
                <w:szCs w:val="20"/>
                <w:lang w:val="lt-LT" w:eastAsia="lt-LT"/>
                <w14:ligatures w14:val="none"/>
              </w:rPr>
            </w:pPr>
            <w:r w:rsidRPr="0057720F">
              <w:rPr>
                <w:rFonts w:ascii="Arial" w:eastAsia="Times New Roman" w:hAnsi="Arial" w:cs="Arial"/>
                <w:i/>
                <w:iCs/>
                <w:kern w:val="0"/>
                <w:sz w:val="20"/>
                <w:szCs w:val="20"/>
                <w:lang w:val="lt-LT" w:eastAsia="lt-LT"/>
                <w14:ligatures w14:val="none"/>
              </w:rPr>
              <w:t xml:space="preserve">EIA </w:t>
            </w:r>
            <w:proofErr w:type="spellStart"/>
            <w:r w:rsidRPr="0057720F">
              <w:rPr>
                <w:rFonts w:ascii="Arial" w:eastAsia="Times New Roman" w:hAnsi="Arial" w:cs="Arial"/>
                <w:i/>
                <w:iCs/>
                <w:kern w:val="0"/>
                <w:sz w:val="20"/>
                <w:szCs w:val="20"/>
                <w:lang w:val="lt-LT" w:eastAsia="lt-LT"/>
                <w14:ligatures w14:val="none"/>
              </w:rPr>
              <w:t>Conduct</w:t>
            </w:r>
            <w:proofErr w:type="spellEnd"/>
            <w:r w:rsidRPr="0057720F">
              <w:rPr>
                <w:rFonts w:ascii="Arial" w:eastAsia="Times New Roman" w:hAnsi="Arial" w:cs="Arial"/>
                <w:i/>
                <w:iCs/>
                <w:kern w:val="0"/>
                <w:sz w:val="20"/>
                <w:szCs w:val="20"/>
                <w:lang w:val="lt-LT" w:eastAsia="lt-LT"/>
                <w14:ligatures w14:val="none"/>
              </w:rPr>
              <w:t>*</w:t>
            </w:r>
          </w:p>
        </w:tc>
        <w:tc>
          <w:tcPr>
            <w:tcW w:w="1944" w:type="dxa"/>
            <w:tcBorders>
              <w:top w:val="nil"/>
              <w:left w:val="nil"/>
              <w:bottom w:val="single" w:sz="4" w:space="0" w:color="auto"/>
              <w:right w:val="single" w:sz="4" w:space="0" w:color="auto"/>
            </w:tcBorders>
            <w:vAlign w:val="center"/>
            <w:hideMark/>
          </w:tcPr>
          <w:p w14:paraId="7ABAD2EB" w14:textId="77777777" w:rsidR="0052273E" w:rsidRPr="0052273E" w:rsidRDefault="0052273E" w:rsidP="0052273E">
            <w:pPr>
              <w:spacing w:after="0" w:line="240" w:lineRule="auto"/>
              <w:jc w:val="center"/>
              <w:rPr>
                <w:rFonts w:ascii="Arial" w:eastAsia="Times New Roman" w:hAnsi="Arial" w:cs="Arial"/>
                <w:i/>
                <w:iCs/>
                <w:color w:val="000000"/>
                <w:kern w:val="0"/>
                <w:sz w:val="20"/>
                <w:szCs w:val="20"/>
                <w:lang w:val="lt-LT" w:eastAsia="lt-LT"/>
                <w14:ligatures w14:val="none"/>
              </w:rPr>
            </w:pPr>
            <w:r w:rsidRPr="0052273E">
              <w:rPr>
                <w:rFonts w:ascii="Arial" w:eastAsia="Times New Roman" w:hAnsi="Arial" w:cs="Arial"/>
                <w:i/>
                <w:iCs/>
                <w:color w:val="000000"/>
                <w:kern w:val="0"/>
                <w:sz w:val="20"/>
                <w:szCs w:val="20"/>
                <w:lang w:val="lt-LT" w:eastAsia="lt-LT"/>
                <w14:ligatures w14:val="none"/>
              </w:rPr>
              <w:t>5</w:t>
            </w:r>
          </w:p>
        </w:tc>
        <w:tc>
          <w:tcPr>
            <w:tcW w:w="1315" w:type="dxa"/>
            <w:tcBorders>
              <w:top w:val="nil"/>
              <w:left w:val="nil"/>
              <w:bottom w:val="single" w:sz="4" w:space="0" w:color="auto"/>
              <w:right w:val="single" w:sz="4" w:space="0" w:color="auto"/>
            </w:tcBorders>
            <w:vAlign w:val="center"/>
            <w:hideMark/>
          </w:tcPr>
          <w:p w14:paraId="6C3A7AFA" w14:textId="67E72C9B" w:rsidR="0052273E" w:rsidRPr="0052273E" w:rsidRDefault="0052273E" w:rsidP="0052273E">
            <w:pPr>
              <w:spacing w:after="0" w:line="240" w:lineRule="auto"/>
              <w:jc w:val="center"/>
              <w:rPr>
                <w:rFonts w:ascii="Arial" w:eastAsia="Times New Roman" w:hAnsi="Arial" w:cs="Arial"/>
                <w:i/>
                <w:iCs/>
                <w:kern w:val="0"/>
                <w:sz w:val="20"/>
                <w:szCs w:val="20"/>
                <w:lang w:val="lt-LT" w:eastAsia="lt-LT"/>
                <w14:ligatures w14:val="none"/>
              </w:rPr>
            </w:pPr>
          </w:p>
        </w:tc>
        <w:tc>
          <w:tcPr>
            <w:tcW w:w="1279" w:type="dxa"/>
            <w:tcBorders>
              <w:top w:val="nil"/>
              <w:left w:val="nil"/>
              <w:bottom w:val="single" w:sz="4" w:space="0" w:color="auto"/>
              <w:right w:val="single" w:sz="4" w:space="0" w:color="auto"/>
            </w:tcBorders>
            <w:vAlign w:val="center"/>
            <w:hideMark/>
          </w:tcPr>
          <w:p w14:paraId="1A8CC188" w14:textId="2AA72E0C" w:rsidR="0052273E" w:rsidRPr="0052273E" w:rsidRDefault="0052273E" w:rsidP="0052273E">
            <w:pPr>
              <w:spacing w:after="0" w:line="240" w:lineRule="auto"/>
              <w:jc w:val="center"/>
              <w:rPr>
                <w:rFonts w:ascii="Arial" w:eastAsia="Times New Roman" w:hAnsi="Arial" w:cs="Arial"/>
                <w:i/>
                <w:iCs/>
                <w:kern w:val="0"/>
                <w:sz w:val="20"/>
                <w:szCs w:val="20"/>
                <w:lang w:val="lt-LT" w:eastAsia="lt-LT"/>
                <w14:ligatures w14:val="none"/>
              </w:rPr>
            </w:pPr>
          </w:p>
        </w:tc>
        <w:tc>
          <w:tcPr>
            <w:tcW w:w="1188" w:type="dxa"/>
            <w:tcBorders>
              <w:top w:val="nil"/>
              <w:left w:val="nil"/>
              <w:bottom w:val="single" w:sz="4" w:space="0" w:color="auto"/>
              <w:right w:val="single" w:sz="8" w:space="0" w:color="auto"/>
            </w:tcBorders>
            <w:vAlign w:val="center"/>
            <w:hideMark/>
          </w:tcPr>
          <w:p w14:paraId="24E949DC" w14:textId="6A9E3FE0" w:rsidR="0052273E" w:rsidRPr="0052273E" w:rsidRDefault="0052273E" w:rsidP="0052273E">
            <w:pPr>
              <w:spacing w:after="0" w:line="240" w:lineRule="auto"/>
              <w:jc w:val="center"/>
              <w:rPr>
                <w:rFonts w:ascii="Arial" w:eastAsia="Times New Roman" w:hAnsi="Arial" w:cs="Arial"/>
                <w:i/>
                <w:iCs/>
                <w:kern w:val="0"/>
                <w:sz w:val="20"/>
                <w:szCs w:val="20"/>
                <w:lang w:val="lt-LT" w:eastAsia="lt-LT"/>
                <w14:ligatures w14:val="none"/>
              </w:rPr>
            </w:pPr>
          </w:p>
        </w:tc>
      </w:tr>
      <w:tr w:rsidR="0052273E" w:rsidRPr="0052273E" w14:paraId="107B12DE" w14:textId="77777777" w:rsidTr="007622BA">
        <w:trPr>
          <w:trHeight w:val="792"/>
        </w:trPr>
        <w:tc>
          <w:tcPr>
            <w:tcW w:w="1217" w:type="dxa"/>
            <w:tcBorders>
              <w:top w:val="nil"/>
              <w:left w:val="single" w:sz="8" w:space="0" w:color="auto"/>
              <w:bottom w:val="single" w:sz="4" w:space="0" w:color="auto"/>
              <w:right w:val="single" w:sz="4" w:space="0" w:color="auto"/>
            </w:tcBorders>
            <w:vAlign w:val="center"/>
            <w:hideMark/>
          </w:tcPr>
          <w:p w14:paraId="7462EE54" w14:textId="77777777" w:rsidR="0052273E" w:rsidRPr="0052273E" w:rsidRDefault="0052273E" w:rsidP="0052273E">
            <w:pPr>
              <w:spacing w:after="0" w:line="240" w:lineRule="auto"/>
              <w:jc w:val="center"/>
              <w:rPr>
                <w:rFonts w:ascii="Arial" w:eastAsia="Times New Roman" w:hAnsi="Arial" w:cs="Arial"/>
                <w:b/>
                <w:bCs/>
                <w:color w:val="000000"/>
                <w:kern w:val="0"/>
                <w:sz w:val="20"/>
                <w:szCs w:val="20"/>
                <w:lang w:val="lt-LT" w:eastAsia="lt-LT"/>
                <w14:ligatures w14:val="none"/>
              </w:rPr>
            </w:pPr>
            <w:r w:rsidRPr="0052273E">
              <w:rPr>
                <w:rFonts w:ascii="Arial" w:eastAsia="Times New Roman" w:hAnsi="Arial" w:cs="Arial"/>
                <w:b/>
                <w:bCs/>
                <w:color w:val="000000"/>
                <w:kern w:val="0"/>
                <w:sz w:val="20"/>
                <w:szCs w:val="20"/>
                <w:lang w:val="lt-LT" w:eastAsia="lt-LT"/>
                <w14:ligatures w14:val="none"/>
              </w:rPr>
              <w:t>5.</w:t>
            </w:r>
          </w:p>
        </w:tc>
        <w:tc>
          <w:tcPr>
            <w:tcW w:w="1737" w:type="dxa"/>
            <w:tcBorders>
              <w:top w:val="nil"/>
              <w:left w:val="nil"/>
              <w:bottom w:val="single" w:sz="4" w:space="0" w:color="auto"/>
              <w:right w:val="single" w:sz="4" w:space="0" w:color="auto"/>
            </w:tcBorders>
            <w:hideMark/>
          </w:tcPr>
          <w:p w14:paraId="125E05E7" w14:textId="77777777" w:rsidR="0052273E" w:rsidRPr="0052273E" w:rsidRDefault="0052273E" w:rsidP="0052273E">
            <w:pPr>
              <w:spacing w:after="0" w:line="240" w:lineRule="auto"/>
              <w:rPr>
                <w:rFonts w:ascii="Arial" w:eastAsia="Times New Roman" w:hAnsi="Arial" w:cs="Arial"/>
                <w:color w:val="000000"/>
                <w:kern w:val="0"/>
                <w:sz w:val="20"/>
                <w:szCs w:val="20"/>
                <w:lang w:val="lt-LT" w:eastAsia="lt-LT"/>
                <w14:ligatures w14:val="none"/>
              </w:rPr>
            </w:pPr>
            <w:proofErr w:type="spellStart"/>
            <w:r w:rsidRPr="0052273E">
              <w:rPr>
                <w:rFonts w:ascii="Arial" w:eastAsia="Times New Roman" w:hAnsi="Arial" w:cs="Arial"/>
                <w:color w:val="000000"/>
                <w:kern w:val="0"/>
                <w:sz w:val="20"/>
                <w:szCs w:val="20"/>
                <w:lang w:val="lt-LT" w:eastAsia="lt-LT"/>
                <w14:ligatures w14:val="none"/>
              </w:rPr>
              <w:t>Approval</w:t>
            </w:r>
            <w:proofErr w:type="spellEnd"/>
            <w:r w:rsidRPr="0052273E">
              <w:rPr>
                <w:rFonts w:ascii="Arial" w:eastAsia="Times New Roman" w:hAnsi="Arial" w:cs="Arial"/>
                <w:color w:val="000000"/>
                <w:kern w:val="0"/>
                <w:sz w:val="20"/>
                <w:szCs w:val="20"/>
                <w:lang w:val="lt-LT" w:eastAsia="lt-LT"/>
                <w14:ligatures w14:val="none"/>
              </w:rPr>
              <w:t xml:space="preserve"> of </w:t>
            </w:r>
            <w:proofErr w:type="spellStart"/>
            <w:r w:rsidRPr="0052273E">
              <w:rPr>
                <w:rFonts w:ascii="Arial" w:eastAsia="Times New Roman" w:hAnsi="Arial" w:cs="Arial"/>
                <w:color w:val="000000"/>
                <w:kern w:val="0"/>
                <w:sz w:val="20"/>
                <w:szCs w:val="20"/>
                <w:lang w:val="lt-LT" w:eastAsia="lt-LT"/>
                <w14:ligatures w14:val="none"/>
              </w:rPr>
              <w:t>Borehole</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documentation</w:t>
            </w:r>
            <w:proofErr w:type="spellEnd"/>
          </w:p>
        </w:tc>
        <w:tc>
          <w:tcPr>
            <w:tcW w:w="1944" w:type="dxa"/>
            <w:vMerge w:val="restart"/>
            <w:tcBorders>
              <w:top w:val="nil"/>
              <w:left w:val="single" w:sz="4" w:space="0" w:color="auto"/>
              <w:bottom w:val="single" w:sz="4" w:space="0" w:color="000000"/>
              <w:right w:val="single" w:sz="4" w:space="0" w:color="auto"/>
            </w:tcBorders>
            <w:vAlign w:val="center"/>
            <w:hideMark/>
          </w:tcPr>
          <w:p w14:paraId="3C152C49" w14:textId="77777777"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r w:rsidRPr="0052273E">
              <w:rPr>
                <w:rFonts w:ascii="Arial" w:eastAsia="Times New Roman" w:hAnsi="Arial" w:cs="Arial"/>
                <w:color w:val="000000"/>
                <w:kern w:val="0"/>
                <w:sz w:val="20"/>
                <w:szCs w:val="20"/>
                <w:lang w:val="lt-LT" w:eastAsia="lt-LT"/>
                <w14:ligatures w14:val="none"/>
              </w:rPr>
              <w:t>10</w:t>
            </w:r>
          </w:p>
        </w:tc>
        <w:tc>
          <w:tcPr>
            <w:tcW w:w="1315" w:type="dxa"/>
            <w:vMerge w:val="restart"/>
            <w:tcBorders>
              <w:top w:val="nil"/>
              <w:left w:val="single" w:sz="4" w:space="0" w:color="auto"/>
              <w:bottom w:val="single" w:sz="4" w:space="0" w:color="000000"/>
              <w:right w:val="single" w:sz="4" w:space="0" w:color="auto"/>
            </w:tcBorders>
            <w:vAlign w:val="center"/>
            <w:hideMark/>
          </w:tcPr>
          <w:p w14:paraId="1350BD4C" w14:textId="54055315" w:rsidR="0052273E" w:rsidRPr="0052273E" w:rsidRDefault="0052273E" w:rsidP="0052273E">
            <w:pPr>
              <w:spacing w:after="0" w:line="240" w:lineRule="auto"/>
              <w:jc w:val="center"/>
              <w:rPr>
                <w:rFonts w:ascii="Arial" w:eastAsia="Times New Roman" w:hAnsi="Arial" w:cs="Arial"/>
                <w:kern w:val="0"/>
                <w:sz w:val="20"/>
                <w:szCs w:val="20"/>
                <w:lang w:val="lt-LT" w:eastAsia="lt-LT"/>
                <w14:ligatures w14:val="none"/>
              </w:rPr>
            </w:pPr>
          </w:p>
        </w:tc>
        <w:tc>
          <w:tcPr>
            <w:tcW w:w="1279" w:type="dxa"/>
            <w:vMerge w:val="restart"/>
            <w:tcBorders>
              <w:top w:val="nil"/>
              <w:left w:val="single" w:sz="4" w:space="0" w:color="auto"/>
              <w:bottom w:val="single" w:sz="4" w:space="0" w:color="000000"/>
              <w:right w:val="single" w:sz="4" w:space="0" w:color="auto"/>
            </w:tcBorders>
            <w:vAlign w:val="center"/>
            <w:hideMark/>
          </w:tcPr>
          <w:p w14:paraId="1B7AB8BF" w14:textId="6B513D3E"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p>
        </w:tc>
        <w:tc>
          <w:tcPr>
            <w:tcW w:w="1188" w:type="dxa"/>
            <w:vMerge w:val="restart"/>
            <w:tcBorders>
              <w:top w:val="nil"/>
              <w:left w:val="single" w:sz="4" w:space="0" w:color="auto"/>
              <w:bottom w:val="single" w:sz="4" w:space="0" w:color="000000"/>
              <w:right w:val="single" w:sz="8" w:space="0" w:color="auto"/>
            </w:tcBorders>
            <w:vAlign w:val="center"/>
            <w:hideMark/>
          </w:tcPr>
          <w:p w14:paraId="4E0E2A56" w14:textId="26A773F4"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p>
        </w:tc>
      </w:tr>
      <w:tr w:rsidR="0052273E" w:rsidRPr="0052273E" w14:paraId="7868E8D3" w14:textId="77777777" w:rsidTr="007622BA">
        <w:trPr>
          <w:trHeight w:val="792"/>
        </w:trPr>
        <w:tc>
          <w:tcPr>
            <w:tcW w:w="1217" w:type="dxa"/>
            <w:tcBorders>
              <w:top w:val="nil"/>
              <w:left w:val="single" w:sz="8" w:space="0" w:color="auto"/>
              <w:bottom w:val="single" w:sz="4" w:space="0" w:color="auto"/>
              <w:right w:val="single" w:sz="4" w:space="0" w:color="auto"/>
            </w:tcBorders>
            <w:vAlign w:val="center"/>
            <w:hideMark/>
          </w:tcPr>
          <w:p w14:paraId="5C8F7828" w14:textId="77777777" w:rsidR="0052273E" w:rsidRPr="0052273E" w:rsidRDefault="0052273E" w:rsidP="0052273E">
            <w:pPr>
              <w:spacing w:after="0" w:line="240" w:lineRule="auto"/>
              <w:jc w:val="center"/>
              <w:rPr>
                <w:rFonts w:ascii="Arial" w:eastAsia="Times New Roman" w:hAnsi="Arial" w:cs="Arial"/>
                <w:b/>
                <w:bCs/>
                <w:color w:val="000000"/>
                <w:kern w:val="0"/>
                <w:sz w:val="20"/>
                <w:szCs w:val="20"/>
                <w:lang w:val="lt-LT" w:eastAsia="lt-LT"/>
                <w14:ligatures w14:val="none"/>
              </w:rPr>
            </w:pPr>
            <w:r w:rsidRPr="0052273E">
              <w:rPr>
                <w:rFonts w:ascii="Arial" w:eastAsia="Times New Roman" w:hAnsi="Arial" w:cs="Arial"/>
                <w:b/>
                <w:bCs/>
                <w:color w:val="000000"/>
                <w:kern w:val="0"/>
                <w:sz w:val="20"/>
                <w:szCs w:val="20"/>
                <w:lang w:val="lt-LT" w:eastAsia="lt-LT"/>
                <w14:ligatures w14:val="none"/>
              </w:rPr>
              <w:t>7.</w:t>
            </w:r>
          </w:p>
        </w:tc>
        <w:tc>
          <w:tcPr>
            <w:tcW w:w="1737" w:type="dxa"/>
            <w:tcBorders>
              <w:top w:val="nil"/>
              <w:left w:val="nil"/>
              <w:bottom w:val="single" w:sz="4" w:space="0" w:color="auto"/>
              <w:right w:val="single" w:sz="4" w:space="0" w:color="auto"/>
            </w:tcBorders>
            <w:hideMark/>
          </w:tcPr>
          <w:p w14:paraId="07018880" w14:textId="77777777" w:rsidR="0052273E" w:rsidRPr="0052273E" w:rsidRDefault="0052273E" w:rsidP="0052273E">
            <w:pPr>
              <w:spacing w:after="0" w:line="240" w:lineRule="auto"/>
              <w:rPr>
                <w:rFonts w:ascii="Arial" w:eastAsia="Times New Roman" w:hAnsi="Arial" w:cs="Arial"/>
                <w:color w:val="000000"/>
                <w:kern w:val="0"/>
                <w:sz w:val="20"/>
                <w:szCs w:val="20"/>
                <w:lang w:val="lt-LT" w:eastAsia="lt-LT"/>
                <w14:ligatures w14:val="none"/>
              </w:rPr>
            </w:pPr>
            <w:proofErr w:type="spellStart"/>
            <w:r w:rsidRPr="0052273E">
              <w:rPr>
                <w:rFonts w:ascii="Arial" w:eastAsia="Times New Roman" w:hAnsi="Arial" w:cs="Arial"/>
                <w:color w:val="000000"/>
                <w:kern w:val="0"/>
                <w:sz w:val="20"/>
                <w:szCs w:val="20"/>
                <w:lang w:val="lt-LT" w:eastAsia="lt-LT"/>
                <w14:ligatures w14:val="none"/>
              </w:rPr>
              <w:t>Establishment</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of</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the</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investigation</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site</w:t>
            </w:r>
            <w:proofErr w:type="spellEnd"/>
          </w:p>
        </w:tc>
        <w:tc>
          <w:tcPr>
            <w:tcW w:w="1944" w:type="dxa"/>
            <w:vMerge/>
            <w:tcBorders>
              <w:top w:val="nil"/>
              <w:left w:val="single" w:sz="4" w:space="0" w:color="auto"/>
              <w:bottom w:val="single" w:sz="4" w:space="0" w:color="000000"/>
              <w:right w:val="single" w:sz="4" w:space="0" w:color="auto"/>
            </w:tcBorders>
            <w:vAlign w:val="center"/>
            <w:hideMark/>
          </w:tcPr>
          <w:p w14:paraId="60DE548A" w14:textId="77777777" w:rsidR="0052273E" w:rsidRPr="0052273E" w:rsidRDefault="0052273E" w:rsidP="0052273E">
            <w:pPr>
              <w:spacing w:after="0" w:line="240" w:lineRule="auto"/>
              <w:rPr>
                <w:rFonts w:ascii="Arial" w:eastAsia="Times New Roman" w:hAnsi="Arial" w:cs="Arial"/>
                <w:color w:val="000000"/>
                <w:kern w:val="0"/>
                <w:sz w:val="20"/>
                <w:szCs w:val="20"/>
                <w:lang w:val="lt-LT" w:eastAsia="lt-LT"/>
                <w14:ligatures w14:val="none"/>
              </w:rPr>
            </w:pPr>
          </w:p>
        </w:tc>
        <w:tc>
          <w:tcPr>
            <w:tcW w:w="1315" w:type="dxa"/>
            <w:vMerge/>
            <w:tcBorders>
              <w:top w:val="nil"/>
              <w:left w:val="single" w:sz="4" w:space="0" w:color="auto"/>
              <w:bottom w:val="single" w:sz="4" w:space="0" w:color="000000"/>
              <w:right w:val="single" w:sz="4" w:space="0" w:color="auto"/>
            </w:tcBorders>
            <w:vAlign w:val="center"/>
            <w:hideMark/>
          </w:tcPr>
          <w:p w14:paraId="4C5E1B42" w14:textId="77777777" w:rsidR="0052273E" w:rsidRPr="0052273E" w:rsidRDefault="0052273E" w:rsidP="0052273E">
            <w:pPr>
              <w:spacing w:after="0" w:line="240" w:lineRule="auto"/>
              <w:rPr>
                <w:rFonts w:ascii="Arial" w:eastAsia="Times New Roman" w:hAnsi="Arial" w:cs="Arial"/>
                <w:kern w:val="0"/>
                <w:sz w:val="20"/>
                <w:szCs w:val="20"/>
                <w:lang w:val="lt-LT" w:eastAsia="lt-LT"/>
                <w14:ligatures w14:val="none"/>
              </w:rPr>
            </w:pPr>
          </w:p>
        </w:tc>
        <w:tc>
          <w:tcPr>
            <w:tcW w:w="1279" w:type="dxa"/>
            <w:vMerge/>
            <w:tcBorders>
              <w:top w:val="nil"/>
              <w:left w:val="single" w:sz="4" w:space="0" w:color="auto"/>
              <w:bottom w:val="single" w:sz="4" w:space="0" w:color="000000"/>
              <w:right w:val="single" w:sz="4" w:space="0" w:color="auto"/>
            </w:tcBorders>
            <w:vAlign w:val="center"/>
            <w:hideMark/>
          </w:tcPr>
          <w:p w14:paraId="514886BF" w14:textId="77777777" w:rsidR="0052273E" w:rsidRPr="0052273E" w:rsidRDefault="0052273E" w:rsidP="0052273E">
            <w:pPr>
              <w:spacing w:after="0" w:line="240" w:lineRule="auto"/>
              <w:rPr>
                <w:rFonts w:ascii="Arial" w:eastAsia="Times New Roman" w:hAnsi="Arial" w:cs="Arial"/>
                <w:color w:val="000000"/>
                <w:kern w:val="0"/>
                <w:sz w:val="20"/>
                <w:szCs w:val="20"/>
                <w:lang w:val="lt-LT" w:eastAsia="lt-LT"/>
                <w14:ligatures w14:val="none"/>
              </w:rPr>
            </w:pPr>
          </w:p>
        </w:tc>
        <w:tc>
          <w:tcPr>
            <w:tcW w:w="1188" w:type="dxa"/>
            <w:vMerge/>
            <w:tcBorders>
              <w:top w:val="nil"/>
              <w:left w:val="single" w:sz="4" w:space="0" w:color="auto"/>
              <w:bottom w:val="single" w:sz="4" w:space="0" w:color="000000"/>
              <w:right w:val="single" w:sz="8" w:space="0" w:color="auto"/>
            </w:tcBorders>
            <w:vAlign w:val="center"/>
            <w:hideMark/>
          </w:tcPr>
          <w:p w14:paraId="66662A12" w14:textId="77777777" w:rsidR="0052273E" w:rsidRPr="0052273E" w:rsidRDefault="0052273E" w:rsidP="0052273E">
            <w:pPr>
              <w:spacing w:after="0" w:line="240" w:lineRule="auto"/>
              <w:rPr>
                <w:rFonts w:ascii="Arial" w:eastAsia="Times New Roman" w:hAnsi="Arial" w:cs="Arial"/>
                <w:color w:val="000000"/>
                <w:kern w:val="0"/>
                <w:sz w:val="20"/>
                <w:szCs w:val="20"/>
                <w:lang w:val="lt-LT" w:eastAsia="lt-LT"/>
                <w14:ligatures w14:val="none"/>
              </w:rPr>
            </w:pPr>
          </w:p>
        </w:tc>
      </w:tr>
      <w:tr w:rsidR="0052273E" w:rsidRPr="0052273E" w14:paraId="1B5D967F" w14:textId="77777777" w:rsidTr="005563EC">
        <w:trPr>
          <w:trHeight w:val="1128"/>
        </w:trPr>
        <w:tc>
          <w:tcPr>
            <w:tcW w:w="1217" w:type="dxa"/>
            <w:tcBorders>
              <w:top w:val="nil"/>
              <w:left w:val="single" w:sz="8" w:space="0" w:color="auto"/>
              <w:bottom w:val="single" w:sz="4" w:space="0" w:color="auto"/>
              <w:right w:val="single" w:sz="4" w:space="0" w:color="auto"/>
            </w:tcBorders>
            <w:vAlign w:val="center"/>
            <w:hideMark/>
          </w:tcPr>
          <w:p w14:paraId="6BB8E341" w14:textId="77777777" w:rsidR="0052273E" w:rsidRPr="0052273E" w:rsidRDefault="0052273E" w:rsidP="0052273E">
            <w:pPr>
              <w:spacing w:after="0" w:line="240" w:lineRule="auto"/>
              <w:jc w:val="center"/>
              <w:rPr>
                <w:rFonts w:ascii="Arial" w:eastAsia="Times New Roman" w:hAnsi="Arial" w:cs="Arial"/>
                <w:b/>
                <w:bCs/>
                <w:color w:val="000000"/>
                <w:kern w:val="0"/>
                <w:sz w:val="20"/>
                <w:szCs w:val="20"/>
                <w:lang w:val="lt-LT" w:eastAsia="lt-LT"/>
                <w14:ligatures w14:val="none"/>
              </w:rPr>
            </w:pPr>
            <w:r w:rsidRPr="0052273E">
              <w:rPr>
                <w:rFonts w:ascii="Arial" w:eastAsia="Times New Roman" w:hAnsi="Arial" w:cs="Arial"/>
                <w:b/>
                <w:bCs/>
                <w:color w:val="000000"/>
                <w:kern w:val="0"/>
                <w:sz w:val="20"/>
                <w:szCs w:val="20"/>
                <w:lang w:val="lt-LT" w:eastAsia="lt-LT"/>
                <w14:ligatures w14:val="none"/>
              </w:rPr>
              <w:t>9.</w:t>
            </w:r>
          </w:p>
        </w:tc>
        <w:tc>
          <w:tcPr>
            <w:tcW w:w="1737" w:type="dxa"/>
            <w:tcBorders>
              <w:top w:val="nil"/>
              <w:left w:val="nil"/>
              <w:bottom w:val="single" w:sz="4" w:space="0" w:color="auto"/>
              <w:right w:val="single" w:sz="4" w:space="0" w:color="auto"/>
            </w:tcBorders>
            <w:vAlign w:val="center"/>
            <w:hideMark/>
          </w:tcPr>
          <w:p w14:paraId="2EF33784" w14:textId="77777777" w:rsidR="0052273E" w:rsidRPr="0052273E" w:rsidRDefault="0052273E" w:rsidP="0052273E">
            <w:pPr>
              <w:spacing w:after="0" w:line="240" w:lineRule="auto"/>
              <w:rPr>
                <w:rFonts w:ascii="Arial" w:eastAsia="Times New Roman" w:hAnsi="Arial" w:cs="Arial"/>
                <w:color w:val="000000"/>
                <w:kern w:val="0"/>
                <w:sz w:val="20"/>
                <w:szCs w:val="20"/>
                <w:lang w:val="lt-LT" w:eastAsia="lt-LT"/>
                <w14:ligatures w14:val="none"/>
              </w:rPr>
            </w:pPr>
            <w:proofErr w:type="spellStart"/>
            <w:r w:rsidRPr="0052273E">
              <w:rPr>
                <w:rFonts w:ascii="Arial" w:eastAsia="Times New Roman" w:hAnsi="Arial" w:cs="Arial"/>
                <w:color w:val="000000"/>
                <w:kern w:val="0"/>
                <w:sz w:val="20"/>
                <w:szCs w:val="20"/>
                <w:lang w:val="lt-LT" w:eastAsia="lt-LT"/>
                <w14:ligatures w14:val="none"/>
              </w:rPr>
              <w:t>Borehole</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installation</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and</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investigations</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in</w:t>
            </w:r>
            <w:proofErr w:type="spellEnd"/>
            <w:r w:rsidRPr="0052273E">
              <w:rPr>
                <w:rFonts w:ascii="Arial" w:eastAsia="Times New Roman" w:hAnsi="Arial" w:cs="Arial"/>
                <w:color w:val="000000"/>
                <w:kern w:val="0"/>
                <w:sz w:val="20"/>
                <w:szCs w:val="20"/>
                <w:lang w:val="lt-LT" w:eastAsia="lt-LT"/>
                <w14:ligatures w14:val="none"/>
              </w:rPr>
              <w:t xml:space="preserve"> the </w:t>
            </w:r>
            <w:proofErr w:type="spellStart"/>
            <w:r w:rsidRPr="0052273E">
              <w:rPr>
                <w:rFonts w:ascii="Arial" w:eastAsia="Times New Roman" w:hAnsi="Arial" w:cs="Arial"/>
                <w:color w:val="000000"/>
                <w:kern w:val="0"/>
                <w:sz w:val="20"/>
                <w:szCs w:val="20"/>
                <w:lang w:val="lt-LT" w:eastAsia="lt-LT"/>
                <w14:ligatures w14:val="none"/>
              </w:rPr>
              <w:t>borehole</w:t>
            </w:r>
            <w:proofErr w:type="spellEnd"/>
          </w:p>
        </w:tc>
        <w:tc>
          <w:tcPr>
            <w:tcW w:w="1944" w:type="dxa"/>
            <w:tcBorders>
              <w:top w:val="nil"/>
              <w:left w:val="nil"/>
              <w:bottom w:val="single" w:sz="4" w:space="0" w:color="auto"/>
              <w:right w:val="single" w:sz="4" w:space="0" w:color="auto"/>
            </w:tcBorders>
            <w:vAlign w:val="center"/>
            <w:hideMark/>
          </w:tcPr>
          <w:p w14:paraId="43A58304" w14:textId="77777777"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r w:rsidRPr="0052273E">
              <w:rPr>
                <w:rFonts w:ascii="Arial" w:eastAsia="Times New Roman" w:hAnsi="Arial" w:cs="Arial"/>
                <w:color w:val="000000"/>
                <w:kern w:val="0"/>
                <w:sz w:val="20"/>
                <w:szCs w:val="20"/>
                <w:lang w:val="lt-LT" w:eastAsia="lt-LT"/>
                <w14:ligatures w14:val="none"/>
              </w:rPr>
              <w:t>40</w:t>
            </w:r>
          </w:p>
        </w:tc>
        <w:tc>
          <w:tcPr>
            <w:tcW w:w="1315" w:type="dxa"/>
            <w:tcBorders>
              <w:top w:val="nil"/>
              <w:left w:val="nil"/>
              <w:bottom w:val="single" w:sz="4" w:space="0" w:color="auto"/>
              <w:right w:val="single" w:sz="4" w:space="0" w:color="auto"/>
            </w:tcBorders>
            <w:vAlign w:val="center"/>
            <w:hideMark/>
          </w:tcPr>
          <w:p w14:paraId="3FA015E8" w14:textId="145DB954" w:rsidR="0052273E" w:rsidRPr="0052273E" w:rsidRDefault="0052273E" w:rsidP="0052273E">
            <w:pPr>
              <w:spacing w:after="0" w:line="240" w:lineRule="auto"/>
              <w:jc w:val="center"/>
              <w:rPr>
                <w:rFonts w:ascii="Arial" w:eastAsia="Times New Roman" w:hAnsi="Arial" w:cs="Arial"/>
                <w:kern w:val="0"/>
                <w:sz w:val="20"/>
                <w:szCs w:val="20"/>
                <w:lang w:val="lt-LT" w:eastAsia="lt-LT"/>
                <w14:ligatures w14:val="none"/>
              </w:rPr>
            </w:pPr>
          </w:p>
        </w:tc>
        <w:tc>
          <w:tcPr>
            <w:tcW w:w="1279" w:type="dxa"/>
            <w:tcBorders>
              <w:top w:val="nil"/>
              <w:left w:val="nil"/>
              <w:bottom w:val="single" w:sz="4" w:space="0" w:color="auto"/>
              <w:right w:val="single" w:sz="4" w:space="0" w:color="auto"/>
            </w:tcBorders>
            <w:vAlign w:val="center"/>
            <w:hideMark/>
          </w:tcPr>
          <w:p w14:paraId="7B753CDE" w14:textId="6D54D190"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p>
        </w:tc>
        <w:tc>
          <w:tcPr>
            <w:tcW w:w="1188" w:type="dxa"/>
            <w:tcBorders>
              <w:top w:val="nil"/>
              <w:left w:val="nil"/>
              <w:bottom w:val="single" w:sz="4" w:space="0" w:color="auto"/>
              <w:right w:val="single" w:sz="8" w:space="0" w:color="auto"/>
            </w:tcBorders>
            <w:vAlign w:val="center"/>
            <w:hideMark/>
          </w:tcPr>
          <w:p w14:paraId="5BAD1DD0" w14:textId="33E03AAA"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p>
        </w:tc>
      </w:tr>
      <w:tr w:rsidR="0052273E" w:rsidRPr="0052273E" w14:paraId="5B4C6FEB" w14:textId="77777777" w:rsidTr="005563EC">
        <w:trPr>
          <w:trHeight w:val="528"/>
        </w:trPr>
        <w:tc>
          <w:tcPr>
            <w:tcW w:w="1217" w:type="dxa"/>
            <w:tcBorders>
              <w:top w:val="nil"/>
              <w:left w:val="single" w:sz="8" w:space="0" w:color="auto"/>
              <w:bottom w:val="single" w:sz="4" w:space="0" w:color="auto"/>
              <w:right w:val="single" w:sz="4" w:space="0" w:color="auto"/>
            </w:tcBorders>
            <w:vAlign w:val="center"/>
            <w:hideMark/>
          </w:tcPr>
          <w:p w14:paraId="7063491F" w14:textId="77777777" w:rsidR="0052273E" w:rsidRPr="0052273E" w:rsidRDefault="0052273E" w:rsidP="0052273E">
            <w:pPr>
              <w:spacing w:after="0" w:line="240" w:lineRule="auto"/>
              <w:jc w:val="center"/>
              <w:rPr>
                <w:rFonts w:ascii="Arial" w:eastAsia="Times New Roman" w:hAnsi="Arial" w:cs="Arial"/>
                <w:b/>
                <w:bCs/>
                <w:color w:val="000000"/>
                <w:kern w:val="0"/>
                <w:sz w:val="20"/>
                <w:szCs w:val="20"/>
                <w:lang w:val="lt-LT" w:eastAsia="lt-LT"/>
                <w14:ligatures w14:val="none"/>
              </w:rPr>
            </w:pPr>
            <w:r w:rsidRPr="0052273E">
              <w:rPr>
                <w:rFonts w:ascii="Arial" w:eastAsia="Times New Roman" w:hAnsi="Arial" w:cs="Arial"/>
                <w:b/>
                <w:bCs/>
                <w:color w:val="000000"/>
                <w:kern w:val="0"/>
                <w:sz w:val="20"/>
                <w:szCs w:val="20"/>
                <w:lang w:val="lt-LT" w:eastAsia="lt-LT"/>
                <w14:ligatures w14:val="none"/>
              </w:rPr>
              <w:t>11.</w:t>
            </w:r>
          </w:p>
        </w:tc>
        <w:tc>
          <w:tcPr>
            <w:tcW w:w="1737" w:type="dxa"/>
            <w:tcBorders>
              <w:top w:val="single" w:sz="4" w:space="0" w:color="auto"/>
              <w:left w:val="nil"/>
              <w:bottom w:val="single" w:sz="4" w:space="0" w:color="auto"/>
              <w:right w:val="single" w:sz="4" w:space="0" w:color="auto"/>
            </w:tcBorders>
            <w:vAlign w:val="center"/>
            <w:hideMark/>
          </w:tcPr>
          <w:p w14:paraId="2BF912F0" w14:textId="77777777" w:rsidR="0052273E" w:rsidRPr="0052273E" w:rsidRDefault="0052273E" w:rsidP="0052273E">
            <w:pPr>
              <w:spacing w:after="0" w:line="240" w:lineRule="auto"/>
              <w:rPr>
                <w:rFonts w:ascii="Arial" w:eastAsia="Times New Roman" w:hAnsi="Arial" w:cs="Arial"/>
                <w:color w:val="000000"/>
                <w:kern w:val="0"/>
                <w:sz w:val="20"/>
                <w:szCs w:val="20"/>
                <w:lang w:val="lt-LT" w:eastAsia="lt-LT"/>
                <w14:ligatures w14:val="none"/>
              </w:rPr>
            </w:pPr>
            <w:proofErr w:type="spellStart"/>
            <w:r w:rsidRPr="0052273E">
              <w:rPr>
                <w:rFonts w:ascii="Arial" w:eastAsia="Times New Roman" w:hAnsi="Arial" w:cs="Arial"/>
                <w:color w:val="000000"/>
                <w:kern w:val="0"/>
                <w:sz w:val="20"/>
                <w:szCs w:val="20"/>
                <w:lang w:val="lt-LT" w:eastAsia="lt-LT"/>
                <w14:ligatures w14:val="none"/>
              </w:rPr>
              <w:t>Liquidation</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of</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the</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investigation</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site</w:t>
            </w:r>
            <w:proofErr w:type="spellEnd"/>
            <w:r w:rsidRPr="0052273E">
              <w:rPr>
                <w:rFonts w:ascii="Arial" w:eastAsia="Times New Roman" w:hAnsi="Arial" w:cs="Arial"/>
                <w:color w:val="000000"/>
                <w:kern w:val="0"/>
                <w:sz w:val="20"/>
                <w:szCs w:val="20"/>
                <w:lang w:val="lt-LT" w:eastAsia="lt-LT"/>
                <w14:ligatures w14:val="none"/>
              </w:rPr>
              <w:t xml:space="preserve"> </w:t>
            </w:r>
          </w:p>
        </w:tc>
        <w:tc>
          <w:tcPr>
            <w:tcW w:w="1944" w:type="dxa"/>
            <w:tcBorders>
              <w:top w:val="single" w:sz="4" w:space="0" w:color="auto"/>
              <w:left w:val="nil"/>
              <w:bottom w:val="single" w:sz="4" w:space="0" w:color="auto"/>
              <w:right w:val="single" w:sz="4" w:space="0" w:color="auto"/>
            </w:tcBorders>
            <w:vAlign w:val="center"/>
            <w:hideMark/>
          </w:tcPr>
          <w:p w14:paraId="0D585197" w14:textId="77777777"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r w:rsidRPr="0052273E">
              <w:rPr>
                <w:rFonts w:ascii="Arial" w:eastAsia="Times New Roman" w:hAnsi="Arial" w:cs="Arial"/>
                <w:color w:val="000000"/>
                <w:kern w:val="0"/>
                <w:sz w:val="20"/>
                <w:szCs w:val="20"/>
                <w:lang w:val="lt-LT" w:eastAsia="lt-LT"/>
                <w14:ligatures w14:val="none"/>
              </w:rPr>
              <w:t>5</w:t>
            </w:r>
          </w:p>
        </w:tc>
        <w:tc>
          <w:tcPr>
            <w:tcW w:w="1315" w:type="dxa"/>
            <w:tcBorders>
              <w:top w:val="single" w:sz="4" w:space="0" w:color="auto"/>
              <w:left w:val="nil"/>
              <w:bottom w:val="single" w:sz="4" w:space="0" w:color="auto"/>
              <w:right w:val="single" w:sz="4" w:space="0" w:color="auto"/>
            </w:tcBorders>
            <w:vAlign w:val="center"/>
            <w:hideMark/>
          </w:tcPr>
          <w:p w14:paraId="103EBD83" w14:textId="6A9B929F" w:rsidR="0052273E" w:rsidRPr="0052273E" w:rsidRDefault="0052273E" w:rsidP="0052273E">
            <w:pPr>
              <w:spacing w:after="0" w:line="240" w:lineRule="auto"/>
              <w:jc w:val="center"/>
              <w:rPr>
                <w:rFonts w:ascii="Arial" w:eastAsia="Times New Roman" w:hAnsi="Arial" w:cs="Arial"/>
                <w:kern w:val="0"/>
                <w:sz w:val="20"/>
                <w:szCs w:val="20"/>
                <w:lang w:val="lt-LT" w:eastAsia="lt-LT"/>
                <w14:ligatures w14:val="none"/>
              </w:rPr>
            </w:pPr>
          </w:p>
        </w:tc>
        <w:tc>
          <w:tcPr>
            <w:tcW w:w="1279" w:type="dxa"/>
            <w:tcBorders>
              <w:top w:val="single" w:sz="4" w:space="0" w:color="auto"/>
              <w:left w:val="nil"/>
              <w:bottom w:val="single" w:sz="4" w:space="0" w:color="auto"/>
              <w:right w:val="single" w:sz="4" w:space="0" w:color="auto"/>
            </w:tcBorders>
            <w:vAlign w:val="center"/>
            <w:hideMark/>
          </w:tcPr>
          <w:p w14:paraId="51F91225" w14:textId="79184A1D"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p>
        </w:tc>
        <w:tc>
          <w:tcPr>
            <w:tcW w:w="1188" w:type="dxa"/>
            <w:tcBorders>
              <w:top w:val="single" w:sz="4" w:space="0" w:color="auto"/>
              <w:left w:val="nil"/>
              <w:bottom w:val="single" w:sz="4" w:space="0" w:color="auto"/>
              <w:right w:val="single" w:sz="8" w:space="0" w:color="auto"/>
            </w:tcBorders>
            <w:vAlign w:val="center"/>
            <w:hideMark/>
          </w:tcPr>
          <w:p w14:paraId="5B3A0130" w14:textId="3C37569D"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p>
        </w:tc>
      </w:tr>
      <w:tr w:rsidR="0052273E" w:rsidRPr="0052273E" w14:paraId="56218A63" w14:textId="77777777" w:rsidTr="007622BA">
        <w:trPr>
          <w:trHeight w:val="624"/>
        </w:trPr>
        <w:tc>
          <w:tcPr>
            <w:tcW w:w="1217" w:type="dxa"/>
            <w:tcBorders>
              <w:top w:val="nil"/>
              <w:left w:val="single" w:sz="8" w:space="0" w:color="auto"/>
              <w:bottom w:val="single" w:sz="4" w:space="0" w:color="auto"/>
              <w:right w:val="single" w:sz="4" w:space="0" w:color="auto"/>
            </w:tcBorders>
            <w:vAlign w:val="center"/>
            <w:hideMark/>
          </w:tcPr>
          <w:p w14:paraId="1E6E7047" w14:textId="77777777" w:rsidR="0052273E" w:rsidRPr="0052273E" w:rsidRDefault="0052273E" w:rsidP="0052273E">
            <w:pPr>
              <w:spacing w:after="0" w:line="240" w:lineRule="auto"/>
              <w:jc w:val="center"/>
              <w:rPr>
                <w:rFonts w:ascii="Arial" w:eastAsia="Times New Roman" w:hAnsi="Arial" w:cs="Arial"/>
                <w:b/>
                <w:bCs/>
                <w:color w:val="000000"/>
                <w:kern w:val="0"/>
                <w:sz w:val="20"/>
                <w:szCs w:val="20"/>
                <w:lang w:val="lt-LT" w:eastAsia="lt-LT"/>
                <w14:ligatures w14:val="none"/>
              </w:rPr>
            </w:pPr>
            <w:r w:rsidRPr="0052273E">
              <w:rPr>
                <w:rFonts w:ascii="Arial" w:eastAsia="Times New Roman" w:hAnsi="Arial" w:cs="Arial"/>
                <w:b/>
                <w:bCs/>
                <w:color w:val="000000"/>
                <w:kern w:val="0"/>
                <w:sz w:val="20"/>
                <w:szCs w:val="20"/>
                <w:lang w:val="lt-LT" w:eastAsia="lt-LT"/>
                <w14:ligatures w14:val="none"/>
              </w:rPr>
              <w:t>13.</w:t>
            </w:r>
          </w:p>
        </w:tc>
        <w:tc>
          <w:tcPr>
            <w:tcW w:w="1737" w:type="dxa"/>
            <w:tcBorders>
              <w:top w:val="nil"/>
              <w:left w:val="nil"/>
              <w:bottom w:val="single" w:sz="4" w:space="0" w:color="auto"/>
              <w:right w:val="single" w:sz="4" w:space="0" w:color="auto"/>
            </w:tcBorders>
            <w:vAlign w:val="center"/>
            <w:hideMark/>
          </w:tcPr>
          <w:p w14:paraId="0DD60879" w14:textId="77777777" w:rsidR="0052273E" w:rsidRPr="0052273E" w:rsidRDefault="0052273E" w:rsidP="0052273E">
            <w:pPr>
              <w:spacing w:after="0" w:line="240" w:lineRule="auto"/>
              <w:jc w:val="both"/>
              <w:rPr>
                <w:rFonts w:ascii="Arial" w:eastAsia="Times New Roman" w:hAnsi="Arial" w:cs="Arial"/>
                <w:color w:val="000000"/>
                <w:kern w:val="0"/>
                <w:sz w:val="20"/>
                <w:szCs w:val="20"/>
                <w:lang w:val="lt-LT" w:eastAsia="lt-LT"/>
                <w14:ligatures w14:val="none"/>
              </w:rPr>
            </w:pPr>
            <w:proofErr w:type="spellStart"/>
            <w:r w:rsidRPr="0052273E">
              <w:rPr>
                <w:rFonts w:ascii="Arial" w:eastAsia="Times New Roman" w:hAnsi="Arial" w:cs="Arial"/>
                <w:color w:val="000000"/>
                <w:kern w:val="0"/>
                <w:sz w:val="20"/>
                <w:szCs w:val="20"/>
                <w:lang w:val="lt-LT" w:eastAsia="lt-LT"/>
                <w14:ligatures w14:val="none"/>
              </w:rPr>
              <w:t>Laboratory</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tests</w:t>
            </w:r>
            <w:proofErr w:type="spellEnd"/>
            <w:r w:rsidRPr="0052273E">
              <w:rPr>
                <w:rFonts w:ascii="Arial" w:eastAsia="Times New Roman" w:hAnsi="Arial" w:cs="Arial"/>
                <w:color w:val="000000"/>
                <w:kern w:val="0"/>
                <w:sz w:val="20"/>
                <w:szCs w:val="20"/>
                <w:lang w:val="lt-LT" w:eastAsia="lt-LT"/>
                <w14:ligatures w14:val="none"/>
              </w:rPr>
              <w:t xml:space="preserve"> </w:t>
            </w:r>
          </w:p>
        </w:tc>
        <w:tc>
          <w:tcPr>
            <w:tcW w:w="1944" w:type="dxa"/>
            <w:tcBorders>
              <w:top w:val="nil"/>
              <w:left w:val="nil"/>
              <w:bottom w:val="single" w:sz="4" w:space="0" w:color="auto"/>
              <w:right w:val="single" w:sz="4" w:space="0" w:color="auto"/>
            </w:tcBorders>
            <w:vAlign w:val="center"/>
            <w:hideMark/>
          </w:tcPr>
          <w:p w14:paraId="670FB1AB" w14:textId="77777777"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r w:rsidRPr="0052273E">
              <w:rPr>
                <w:rFonts w:ascii="Arial" w:eastAsia="Times New Roman" w:hAnsi="Arial" w:cs="Arial"/>
                <w:color w:val="000000"/>
                <w:kern w:val="0"/>
                <w:sz w:val="20"/>
                <w:szCs w:val="20"/>
                <w:lang w:val="lt-LT" w:eastAsia="lt-LT"/>
                <w14:ligatures w14:val="none"/>
              </w:rPr>
              <w:t>25</w:t>
            </w:r>
          </w:p>
        </w:tc>
        <w:tc>
          <w:tcPr>
            <w:tcW w:w="1315" w:type="dxa"/>
            <w:tcBorders>
              <w:top w:val="nil"/>
              <w:left w:val="nil"/>
              <w:bottom w:val="single" w:sz="4" w:space="0" w:color="auto"/>
              <w:right w:val="single" w:sz="4" w:space="0" w:color="auto"/>
            </w:tcBorders>
            <w:vAlign w:val="center"/>
            <w:hideMark/>
          </w:tcPr>
          <w:p w14:paraId="601FD14C" w14:textId="32028A1F" w:rsidR="0052273E" w:rsidRPr="0052273E" w:rsidRDefault="0052273E" w:rsidP="0052273E">
            <w:pPr>
              <w:spacing w:after="0" w:line="240" w:lineRule="auto"/>
              <w:jc w:val="center"/>
              <w:rPr>
                <w:rFonts w:ascii="Arial" w:eastAsia="Times New Roman" w:hAnsi="Arial" w:cs="Arial"/>
                <w:kern w:val="0"/>
                <w:sz w:val="20"/>
                <w:szCs w:val="20"/>
                <w:lang w:val="lt-LT" w:eastAsia="lt-LT"/>
                <w14:ligatures w14:val="none"/>
              </w:rPr>
            </w:pPr>
          </w:p>
        </w:tc>
        <w:tc>
          <w:tcPr>
            <w:tcW w:w="1279" w:type="dxa"/>
            <w:tcBorders>
              <w:top w:val="nil"/>
              <w:left w:val="nil"/>
              <w:bottom w:val="single" w:sz="4" w:space="0" w:color="auto"/>
              <w:right w:val="single" w:sz="4" w:space="0" w:color="auto"/>
            </w:tcBorders>
            <w:vAlign w:val="center"/>
            <w:hideMark/>
          </w:tcPr>
          <w:p w14:paraId="3FAD4B31" w14:textId="26798CDF"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p>
        </w:tc>
        <w:tc>
          <w:tcPr>
            <w:tcW w:w="1188" w:type="dxa"/>
            <w:tcBorders>
              <w:top w:val="nil"/>
              <w:left w:val="nil"/>
              <w:bottom w:val="single" w:sz="4" w:space="0" w:color="auto"/>
              <w:right w:val="single" w:sz="8" w:space="0" w:color="auto"/>
            </w:tcBorders>
            <w:vAlign w:val="center"/>
            <w:hideMark/>
          </w:tcPr>
          <w:p w14:paraId="762A76EE" w14:textId="201E170A"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p>
        </w:tc>
      </w:tr>
      <w:tr w:rsidR="0052273E" w:rsidRPr="0052273E" w14:paraId="076EE2E5" w14:textId="77777777" w:rsidTr="007622BA">
        <w:trPr>
          <w:trHeight w:val="819"/>
        </w:trPr>
        <w:tc>
          <w:tcPr>
            <w:tcW w:w="1217" w:type="dxa"/>
            <w:tcBorders>
              <w:top w:val="nil"/>
              <w:left w:val="single" w:sz="8" w:space="0" w:color="auto"/>
              <w:bottom w:val="single" w:sz="4" w:space="0" w:color="auto"/>
              <w:right w:val="single" w:sz="4" w:space="0" w:color="auto"/>
            </w:tcBorders>
            <w:vAlign w:val="center"/>
            <w:hideMark/>
          </w:tcPr>
          <w:p w14:paraId="5FC6D09A" w14:textId="77777777" w:rsidR="0052273E" w:rsidRPr="0052273E" w:rsidRDefault="0052273E" w:rsidP="0052273E">
            <w:pPr>
              <w:spacing w:after="0" w:line="240" w:lineRule="auto"/>
              <w:jc w:val="center"/>
              <w:rPr>
                <w:rFonts w:ascii="Arial" w:eastAsia="Times New Roman" w:hAnsi="Arial" w:cs="Arial"/>
                <w:b/>
                <w:bCs/>
                <w:color w:val="000000"/>
                <w:kern w:val="0"/>
                <w:sz w:val="20"/>
                <w:szCs w:val="20"/>
                <w:lang w:val="lt-LT" w:eastAsia="lt-LT"/>
                <w14:ligatures w14:val="none"/>
              </w:rPr>
            </w:pPr>
            <w:r w:rsidRPr="0052273E">
              <w:rPr>
                <w:rFonts w:ascii="Arial" w:eastAsia="Times New Roman" w:hAnsi="Arial" w:cs="Arial"/>
                <w:b/>
                <w:bCs/>
                <w:color w:val="000000"/>
                <w:kern w:val="0"/>
                <w:sz w:val="20"/>
                <w:szCs w:val="20"/>
                <w:lang w:val="lt-LT" w:eastAsia="lt-LT"/>
                <w14:ligatures w14:val="none"/>
              </w:rPr>
              <w:t>15.</w:t>
            </w:r>
          </w:p>
        </w:tc>
        <w:tc>
          <w:tcPr>
            <w:tcW w:w="1737" w:type="dxa"/>
            <w:tcBorders>
              <w:top w:val="nil"/>
              <w:left w:val="nil"/>
              <w:bottom w:val="single" w:sz="4" w:space="0" w:color="auto"/>
              <w:right w:val="single" w:sz="4" w:space="0" w:color="auto"/>
            </w:tcBorders>
            <w:vAlign w:val="center"/>
            <w:hideMark/>
          </w:tcPr>
          <w:p w14:paraId="693D9F93" w14:textId="77777777" w:rsidR="0052273E" w:rsidRPr="0052273E" w:rsidRDefault="0052273E" w:rsidP="0052273E">
            <w:pPr>
              <w:spacing w:after="0" w:line="240" w:lineRule="auto"/>
              <w:rPr>
                <w:rFonts w:ascii="Arial" w:eastAsia="Times New Roman" w:hAnsi="Arial" w:cs="Arial"/>
                <w:color w:val="000000"/>
                <w:kern w:val="0"/>
                <w:sz w:val="20"/>
                <w:szCs w:val="20"/>
                <w:lang w:val="lt-LT" w:eastAsia="lt-LT"/>
                <w14:ligatures w14:val="none"/>
              </w:rPr>
            </w:pPr>
            <w:proofErr w:type="spellStart"/>
            <w:r w:rsidRPr="0052273E">
              <w:rPr>
                <w:rFonts w:ascii="Arial" w:eastAsia="Times New Roman" w:hAnsi="Arial" w:cs="Arial"/>
                <w:color w:val="000000"/>
                <w:kern w:val="0"/>
                <w:sz w:val="20"/>
                <w:szCs w:val="20"/>
                <w:lang w:val="lt-LT" w:eastAsia="lt-LT"/>
                <w14:ligatures w14:val="none"/>
              </w:rPr>
              <w:t>Preparation</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of</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investigation</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reports</w:t>
            </w:r>
            <w:proofErr w:type="spellEnd"/>
          </w:p>
        </w:tc>
        <w:tc>
          <w:tcPr>
            <w:tcW w:w="1944" w:type="dxa"/>
            <w:tcBorders>
              <w:top w:val="nil"/>
              <w:left w:val="nil"/>
              <w:bottom w:val="single" w:sz="4" w:space="0" w:color="auto"/>
              <w:right w:val="single" w:sz="4" w:space="0" w:color="auto"/>
            </w:tcBorders>
            <w:vAlign w:val="center"/>
            <w:hideMark/>
          </w:tcPr>
          <w:p w14:paraId="7C1FBF5D" w14:textId="77777777"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r w:rsidRPr="0052273E">
              <w:rPr>
                <w:rFonts w:ascii="Arial" w:eastAsia="Times New Roman" w:hAnsi="Arial" w:cs="Arial"/>
                <w:color w:val="000000"/>
                <w:kern w:val="0"/>
                <w:sz w:val="20"/>
                <w:szCs w:val="20"/>
                <w:lang w:val="lt-LT" w:eastAsia="lt-LT"/>
                <w14:ligatures w14:val="none"/>
              </w:rPr>
              <w:t>10</w:t>
            </w:r>
          </w:p>
        </w:tc>
        <w:tc>
          <w:tcPr>
            <w:tcW w:w="1315" w:type="dxa"/>
            <w:tcBorders>
              <w:top w:val="nil"/>
              <w:left w:val="nil"/>
              <w:bottom w:val="single" w:sz="4" w:space="0" w:color="auto"/>
              <w:right w:val="single" w:sz="4" w:space="0" w:color="auto"/>
            </w:tcBorders>
            <w:vAlign w:val="center"/>
            <w:hideMark/>
          </w:tcPr>
          <w:p w14:paraId="68FD4161" w14:textId="3D668DCF" w:rsidR="0052273E" w:rsidRPr="0052273E" w:rsidRDefault="0052273E" w:rsidP="0052273E">
            <w:pPr>
              <w:spacing w:after="0" w:line="240" w:lineRule="auto"/>
              <w:jc w:val="center"/>
              <w:rPr>
                <w:rFonts w:ascii="Arial" w:eastAsia="Times New Roman" w:hAnsi="Arial" w:cs="Arial"/>
                <w:kern w:val="0"/>
                <w:sz w:val="20"/>
                <w:szCs w:val="20"/>
                <w:lang w:val="lt-LT" w:eastAsia="lt-LT"/>
                <w14:ligatures w14:val="none"/>
              </w:rPr>
            </w:pPr>
          </w:p>
        </w:tc>
        <w:tc>
          <w:tcPr>
            <w:tcW w:w="1279" w:type="dxa"/>
            <w:tcBorders>
              <w:top w:val="nil"/>
              <w:left w:val="nil"/>
              <w:bottom w:val="single" w:sz="4" w:space="0" w:color="auto"/>
              <w:right w:val="single" w:sz="4" w:space="0" w:color="auto"/>
            </w:tcBorders>
            <w:vAlign w:val="center"/>
            <w:hideMark/>
          </w:tcPr>
          <w:p w14:paraId="56C203F9" w14:textId="225B1A5D"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p>
        </w:tc>
        <w:tc>
          <w:tcPr>
            <w:tcW w:w="1188" w:type="dxa"/>
            <w:tcBorders>
              <w:top w:val="nil"/>
              <w:left w:val="nil"/>
              <w:bottom w:val="single" w:sz="4" w:space="0" w:color="auto"/>
              <w:right w:val="single" w:sz="8" w:space="0" w:color="auto"/>
            </w:tcBorders>
            <w:vAlign w:val="center"/>
            <w:hideMark/>
          </w:tcPr>
          <w:p w14:paraId="6C1F4A36" w14:textId="1C0F254C"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p>
        </w:tc>
      </w:tr>
      <w:tr w:rsidR="0052273E" w:rsidRPr="0052273E" w14:paraId="5F075B19" w14:textId="77777777" w:rsidTr="007622BA">
        <w:trPr>
          <w:trHeight w:val="288"/>
        </w:trPr>
        <w:tc>
          <w:tcPr>
            <w:tcW w:w="1217" w:type="dxa"/>
            <w:tcBorders>
              <w:top w:val="nil"/>
              <w:left w:val="single" w:sz="8" w:space="0" w:color="auto"/>
              <w:bottom w:val="single" w:sz="4" w:space="0" w:color="auto"/>
              <w:right w:val="single" w:sz="4" w:space="0" w:color="auto"/>
            </w:tcBorders>
            <w:vAlign w:val="center"/>
            <w:hideMark/>
          </w:tcPr>
          <w:p w14:paraId="4403269C" w14:textId="77777777" w:rsidR="0052273E" w:rsidRPr="0052273E" w:rsidRDefault="0052273E" w:rsidP="0052273E">
            <w:pPr>
              <w:spacing w:after="0" w:line="240" w:lineRule="auto"/>
              <w:jc w:val="center"/>
              <w:rPr>
                <w:rFonts w:ascii="Arial" w:eastAsia="Times New Roman" w:hAnsi="Arial" w:cs="Arial"/>
                <w:b/>
                <w:bCs/>
                <w:color w:val="000000"/>
                <w:kern w:val="0"/>
                <w:sz w:val="20"/>
                <w:szCs w:val="20"/>
                <w:lang w:val="lt-LT" w:eastAsia="lt-LT"/>
                <w14:ligatures w14:val="none"/>
              </w:rPr>
            </w:pPr>
            <w:r w:rsidRPr="0052273E">
              <w:rPr>
                <w:rFonts w:ascii="Arial" w:eastAsia="Times New Roman" w:hAnsi="Arial" w:cs="Arial"/>
                <w:b/>
                <w:bCs/>
                <w:color w:val="000000"/>
                <w:kern w:val="0"/>
                <w:sz w:val="20"/>
                <w:szCs w:val="20"/>
                <w:lang w:val="lt-LT" w:eastAsia="lt-LT"/>
                <w14:ligatures w14:val="none"/>
              </w:rPr>
              <w:t>17.</w:t>
            </w:r>
          </w:p>
        </w:tc>
        <w:tc>
          <w:tcPr>
            <w:tcW w:w="1737" w:type="dxa"/>
            <w:tcBorders>
              <w:top w:val="nil"/>
              <w:left w:val="nil"/>
              <w:bottom w:val="single" w:sz="4" w:space="0" w:color="auto"/>
              <w:right w:val="single" w:sz="4" w:space="0" w:color="auto"/>
            </w:tcBorders>
            <w:vAlign w:val="center"/>
            <w:hideMark/>
          </w:tcPr>
          <w:p w14:paraId="47ED0A16" w14:textId="77777777" w:rsidR="0052273E" w:rsidRPr="0052273E" w:rsidRDefault="0052273E" w:rsidP="0052273E">
            <w:pPr>
              <w:spacing w:after="0" w:line="240" w:lineRule="auto"/>
              <w:jc w:val="both"/>
              <w:rPr>
                <w:rFonts w:ascii="Arial" w:eastAsia="Times New Roman" w:hAnsi="Arial" w:cs="Arial"/>
                <w:color w:val="000000"/>
                <w:kern w:val="0"/>
                <w:sz w:val="20"/>
                <w:szCs w:val="20"/>
                <w:lang w:val="lt-LT" w:eastAsia="lt-LT"/>
                <w14:ligatures w14:val="none"/>
              </w:rPr>
            </w:pPr>
            <w:proofErr w:type="spellStart"/>
            <w:r w:rsidRPr="0052273E">
              <w:rPr>
                <w:rFonts w:ascii="Arial" w:eastAsia="Times New Roman" w:hAnsi="Arial" w:cs="Arial"/>
                <w:color w:val="000000"/>
                <w:kern w:val="0"/>
                <w:sz w:val="20"/>
                <w:szCs w:val="20"/>
                <w:lang w:val="lt-LT" w:eastAsia="lt-LT"/>
                <w14:ligatures w14:val="none"/>
              </w:rPr>
              <w:t>Final</w:t>
            </w:r>
            <w:proofErr w:type="spellEnd"/>
            <w:r w:rsidRPr="0052273E">
              <w:rPr>
                <w:rFonts w:ascii="Arial" w:eastAsia="Times New Roman" w:hAnsi="Arial" w:cs="Arial"/>
                <w:color w:val="000000"/>
                <w:kern w:val="0"/>
                <w:sz w:val="20"/>
                <w:szCs w:val="20"/>
                <w:lang w:val="lt-LT" w:eastAsia="lt-LT"/>
                <w14:ligatures w14:val="none"/>
              </w:rPr>
              <w:t xml:space="preserve"> </w:t>
            </w:r>
          </w:p>
        </w:tc>
        <w:tc>
          <w:tcPr>
            <w:tcW w:w="1944" w:type="dxa"/>
            <w:tcBorders>
              <w:top w:val="nil"/>
              <w:left w:val="nil"/>
              <w:bottom w:val="single" w:sz="4" w:space="0" w:color="auto"/>
              <w:right w:val="single" w:sz="4" w:space="0" w:color="auto"/>
            </w:tcBorders>
            <w:vAlign w:val="center"/>
            <w:hideMark/>
          </w:tcPr>
          <w:p w14:paraId="6BA8B88B" w14:textId="77777777"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r w:rsidRPr="0052273E">
              <w:rPr>
                <w:rFonts w:ascii="Arial" w:eastAsia="Times New Roman" w:hAnsi="Arial" w:cs="Arial"/>
                <w:color w:val="000000"/>
                <w:kern w:val="0"/>
                <w:sz w:val="20"/>
                <w:szCs w:val="20"/>
                <w:lang w:val="lt-LT" w:eastAsia="lt-LT"/>
                <w14:ligatures w14:val="none"/>
              </w:rPr>
              <w:t>5</w:t>
            </w:r>
          </w:p>
        </w:tc>
        <w:tc>
          <w:tcPr>
            <w:tcW w:w="1315" w:type="dxa"/>
            <w:tcBorders>
              <w:top w:val="nil"/>
              <w:left w:val="nil"/>
              <w:bottom w:val="single" w:sz="4" w:space="0" w:color="auto"/>
              <w:right w:val="single" w:sz="4" w:space="0" w:color="auto"/>
            </w:tcBorders>
            <w:vAlign w:val="center"/>
            <w:hideMark/>
          </w:tcPr>
          <w:p w14:paraId="42BCA26F" w14:textId="3686A85D" w:rsidR="0052273E" w:rsidRPr="0052273E" w:rsidRDefault="0052273E" w:rsidP="0052273E">
            <w:pPr>
              <w:spacing w:after="0" w:line="240" w:lineRule="auto"/>
              <w:jc w:val="center"/>
              <w:rPr>
                <w:rFonts w:ascii="Arial" w:eastAsia="Times New Roman" w:hAnsi="Arial" w:cs="Arial"/>
                <w:kern w:val="0"/>
                <w:sz w:val="20"/>
                <w:szCs w:val="20"/>
                <w:lang w:val="lt-LT" w:eastAsia="lt-LT"/>
                <w14:ligatures w14:val="none"/>
              </w:rPr>
            </w:pPr>
          </w:p>
        </w:tc>
        <w:tc>
          <w:tcPr>
            <w:tcW w:w="1279" w:type="dxa"/>
            <w:tcBorders>
              <w:top w:val="nil"/>
              <w:left w:val="nil"/>
              <w:bottom w:val="single" w:sz="4" w:space="0" w:color="auto"/>
              <w:right w:val="single" w:sz="4" w:space="0" w:color="auto"/>
            </w:tcBorders>
            <w:vAlign w:val="center"/>
            <w:hideMark/>
          </w:tcPr>
          <w:p w14:paraId="59B05291" w14:textId="2C6AC473"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p>
        </w:tc>
        <w:tc>
          <w:tcPr>
            <w:tcW w:w="1188" w:type="dxa"/>
            <w:tcBorders>
              <w:top w:val="nil"/>
              <w:left w:val="nil"/>
              <w:bottom w:val="single" w:sz="4" w:space="0" w:color="auto"/>
              <w:right w:val="single" w:sz="8" w:space="0" w:color="auto"/>
            </w:tcBorders>
            <w:vAlign w:val="center"/>
            <w:hideMark/>
          </w:tcPr>
          <w:p w14:paraId="5C5C6123" w14:textId="328EBB30"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p>
        </w:tc>
      </w:tr>
      <w:tr w:rsidR="007622BA" w:rsidRPr="0052273E" w14:paraId="4C2FE2D0" w14:textId="77777777" w:rsidTr="00E05CC6">
        <w:trPr>
          <w:trHeight w:val="288"/>
        </w:trPr>
        <w:tc>
          <w:tcPr>
            <w:tcW w:w="4898" w:type="dxa"/>
            <w:gridSpan w:val="3"/>
            <w:tcBorders>
              <w:top w:val="nil"/>
              <w:left w:val="single" w:sz="8" w:space="0" w:color="auto"/>
              <w:bottom w:val="single" w:sz="4" w:space="0" w:color="auto"/>
              <w:right w:val="single" w:sz="4" w:space="0" w:color="auto"/>
            </w:tcBorders>
            <w:vAlign w:val="center"/>
          </w:tcPr>
          <w:p w14:paraId="11090451" w14:textId="776C79DE" w:rsidR="007622BA" w:rsidRPr="0052273E" w:rsidRDefault="007622BA" w:rsidP="007622BA">
            <w:pPr>
              <w:spacing w:after="0" w:line="240" w:lineRule="auto"/>
              <w:rPr>
                <w:rFonts w:ascii="Arial" w:eastAsia="Times New Roman" w:hAnsi="Arial" w:cs="Arial"/>
                <w:color w:val="000000"/>
                <w:kern w:val="0"/>
                <w:sz w:val="20"/>
                <w:szCs w:val="20"/>
                <w:lang w:val="lt-LT" w:eastAsia="lt-LT"/>
                <w14:ligatures w14:val="none"/>
              </w:rPr>
            </w:pPr>
            <w:proofErr w:type="spellStart"/>
            <w:r w:rsidRPr="0052273E">
              <w:rPr>
                <w:rFonts w:ascii="Arial" w:eastAsia="Times New Roman" w:hAnsi="Arial" w:cs="Arial"/>
                <w:color w:val="000000"/>
                <w:kern w:val="0"/>
                <w:sz w:val="20"/>
                <w:szCs w:val="20"/>
                <w:lang w:val="lt-LT" w:eastAsia="lt-LT"/>
                <w14:ligatures w14:val="none"/>
              </w:rPr>
              <w:t>Total</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preliminary</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price</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for</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the</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borehole</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in</w:t>
            </w:r>
            <w:proofErr w:type="spellEnd"/>
            <w:r w:rsidRPr="0052273E">
              <w:rPr>
                <w:rFonts w:ascii="Arial" w:eastAsia="Times New Roman" w:hAnsi="Arial" w:cs="Arial"/>
                <w:color w:val="000000"/>
                <w:kern w:val="0"/>
                <w:sz w:val="20"/>
                <w:szCs w:val="20"/>
                <w:lang w:val="lt-LT" w:eastAsia="lt-LT"/>
                <w14:ligatures w14:val="none"/>
              </w:rPr>
              <w:t xml:space="preserve"> EUR </w:t>
            </w:r>
            <w:proofErr w:type="spellStart"/>
            <w:r w:rsidRPr="0052273E">
              <w:rPr>
                <w:rFonts w:ascii="Arial" w:eastAsia="Times New Roman" w:hAnsi="Arial" w:cs="Arial"/>
                <w:color w:val="000000"/>
                <w:kern w:val="0"/>
                <w:sz w:val="20"/>
                <w:szCs w:val="20"/>
                <w:lang w:val="lt-LT" w:eastAsia="lt-LT"/>
                <w14:ligatures w14:val="none"/>
              </w:rPr>
              <w:t>excluding</w:t>
            </w:r>
            <w:proofErr w:type="spellEnd"/>
            <w:r w:rsidRPr="0052273E">
              <w:rPr>
                <w:rFonts w:ascii="Arial" w:eastAsia="Times New Roman" w:hAnsi="Arial" w:cs="Arial"/>
                <w:color w:val="000000"/>
                <w:kern w:val="0"/>
                <w:sz w:val="20"/>
                <w:szCs w:val="20"/>
                <w:lang w:val="lt-LT" w:eastAsia="lt-LT"/>
                <w14:ligatures w14:val="none"/>
              </w:rPr>
              <w:t xml:space="preserve"> VAT **:</w:t>
            </w:r>
          </w:p>
        </w:tc>
        <w:tc>
          <w:tcPr>
            <w:tcW w:w="1315" w:type="dxa"/>
            <w:tcBorders>
              <w:top w:val="nil"/>
              <w:left w:val="nil"/>
              <w:bottom w:val="single" w:sz="4" w:space="0" w:color="auto"/>
              <w:right w:val="single" w:sz="4" w:space="0" w:color="auto"/>
            </w:tcBorders>
            <w:vAlign w:val="center"/>
          </w:tcPr>
          <w:p w14:paraId="21F74835" w14:textId="77777777" w:rsidR="007622BA" w:rsidRPr="0052273E" w:rsidRDefault="007622BA" w:rsidP="007622BA">
            <w:pPr>
              <w:spacing w:after="0" w:line="240" w:lineRule="auto"/>
              <w:jc w:val="center"/>
              <w:rPr>
                <w:rFonts w:ascii="Arial" w:eastAsia="Times New Roman" w:hAnsi="Arial" w:cs="Arial"/>
                <w:kern w:val="0"/>
                <w:sz w:val="20"/>
                <w:szCs w:val="20"/>
                <w:lang w:val="lt-LT" w:eastAsia="lt-LT"/>
                <w14:ligatures w14:val="none"/>
              </w:rPr>
            </w:pPr>
          </w:p>
        </w:tc>
        <w:tc>
          <w:tcPr>
            <w:tcW w:w="1279" w:type="dxa"/>
            <w:tcBorders>
              <w:top w:val="nil"/>
              <w:left w:val="nil"/>
              <w:bottom w:val="single" w:sz="4" w:space="0" w:color="auto"/>
              <w:right w:val="single" w:sz="4" w:space="0" w:color="auto"/>
            </w:tcBorders>
            <w:vAlign w:val="center"/>
          </w:tcPr>
          <w:p w14:paraId="2699D63F" w14:textId="77777777" w:rsidR="007622BA" w:rsidRPr="0052273E" w:rsidRDefault="007622BA" w:rsidP="007622BA">
            <w:pPr>
              <w:spacing w:after="0" w:line="240" w:lineRule="auto"/>
              <w:jc w:val="center"/>
              <w:rPr>
                <w:rFonts w:ascii="Arial" w:eastAsia="Times New Roman" w:hAnsi="Arial" w:cs="Arial"/>
                <w:color w:val="000000"/>
                <w:kern w:val="0"/>
                <w:sz w:val="20"/>
                <w:szCs w:val="20"/>
                <w:lang w:val="lt-LT" w:eastAsia="lt-LT"/>
                <w14:ligatures w14:val="none"/>
              </w:rPr>
            </w:pPr>
          </w:p>
        </w:tc>
        <w:tc>
          <w:tcPr>
            <w:tcW w:w="1188" w:type="dxa"/>
            <w:tcBorders>
              <w:top w:val="nil"/>
              <w:left w:val="nil"/>
              <w:bottom w:val="single" w:sz="4" w:space="0" w:color="auto"/>
              <w:right w:val="single" w:sz="8" w:space="0" w:color="auto"/>
            </w:tcBorders>
            <w:vAlign w:val="center"/>
          </w:tcPr>
          <w:p w14:paraId="76BD032E" w14:textId="77777777" w:rsidR="007622BA" w:rsidRPr="0052273E" w:rsidRDefault="007622BA" w:rsidP="007622BA">
            <w:pPr>
              <w:spacing w:after="0" w:line="240" w:lineRule="auto"/>
              <w:jc w:val="center"/>
              <w:rPr>
                <w:rFonts w:ascii="Arial" w:eastAsia="Times New Roman" w:hAnsi="Arial" w:cs="Arial"/>
                <w:color w:val="000000"/>
                <w:kern w:val="0"/>
                <w:sz w:val="20"/>
                <w:szCs w:val="20"/>
                <w:lang w:val="lt-LT" w:eastAsia="lt-LT"/>
                <w14:ligatures w14:val="none"/>
              </w:rPr>
            </w:pPr>
          </w:p>
        </w:tc>
      </w:tr>
      <w:tr w:rsidR="007622BA" w:rsidRPr="0052273E" w14:paraId="2B77E2BE" w14:textId="77777777" w:rsidTr="00D56EB4">
        <w:trPr>
          <w:trHeight w:val="288"/>
        </w:trPr>
        <w:tc>
          <w:tcPr>
            <w:tcW w:w="4898" w:type="dxa"/>
            <w:gridSpan w:val="3"/>
            <w:tcBorders>
              <w:top w:val="nil"/>
              <w:left w:val="single" w:sz="8" w:space="0" w:color="auto"/>
              <w:bottom w:val="single" w:sz="4" w:space="0" w:color="auto"/>
              <w:right w:val="single" w:sz="4" w:space="0" w:color="auto"/>
            </w:tcBorders>
            <w:vAlign w:val="center"/>
          </w:tcPr>
          <w:p w14:paraId="4F0CB2AC" w14:textId="178C3788" w:rsidR="007622BA" w:rsidRPr="0052273E" w:rsidRDefault="007622BA" w:rsidP="007622BA">
            <w:pPr>
              <w:spacing w:after="0" w:line="240" w:lineRule="auto"/>
              <w:rPr>
                <w:rFonts w:ascii="Arial" w:eastAsia="Times New Roman" w:hAnsi="Arial" w:cs="Arial"/>
                <w:color w:val="000000"/>
                <w:kern w:val="0"/>
                <w:sz w:val="20"/>
                <w:szCs w:val="20"/>
                <w:lang w:val="lt-LT" w:eastAsia="lt-LT"/>
                <w14:ligatures w14:val="none"/>
              </w:rPr>
            </w:pPr>
            <w:r w:rsidRPr="0052273E">
              <w:rPr>
                <w:rFonts w:ascii="Arial" w:eastAsia="Times New Roman" w:hAnsi="Arial" w:cs="Arial"/>
                <w:color w:val="000000"/>
                <w:kern w:val="0"/>
                <w:sz w:val="20"/>
                <w:szCs w:val="20"/>
                <w:lang w:val="lt-LT" w:eastAsia="lt-LT"/>
                <w14:ligatures w14:val="none"/>
              </w:rPr>
              <w:t>VAT (</w:t>
            </w:r>
            <w:proofErr w:type="spellStart"/>
            <w:r w:rsidRPr="0052273E">
              <w:rPr>
                <w:rFonts w:ascii="Arial" w:eastAsia="Times New Roman" w:hAnsi="Arial" w:cs="Arial"/>
                <w:color w:val="000000"/>
                <w:kern w:val="0"/>
                <w:sz w:val="20"/>
                <w:szCs w:val="20"/>
                <w:lang w:val="lt-LT" w:eastAsia="lt-LT"/>
                <w14:ligatures w14:val="none"/>
              </w:rPr>
              <w:t>include</w:t>
            </w:r>
            <w:proofErr w:type="spellEnd"/>
            <w:r w:rsidRPr="0052273E">
              <w:rPr>
                <w:rFonts w:ascii="Arial" w:eastAsia="Times New Roman" w:hAnsi="Arial" w:cs="Arial"/>
                <w:color w:val="000000"/>
                <w:kern w:val="0"/>
                <w:sz w:val="20"/>
                <w:szCs w:val="20"/>
                <w:lang w:val="lt-LT" w:eastAsia="lt-LT"/>
                <w14:ligatures w14:val="none"/>
              </w:rPr>
              <w:t xml:space="preserve"> rate) </w:t>
            </w:r>
            <w:proofErr w:type="spellStart"/>
            <w:r w:rsidRPr="0052273E">
              <w:rPr>
                <w:rFonts w:ascii="Arial" w:eastAsia="Times New Roman" w:hAnsi="Arial" w:cs="Arial"/>
                <w:color w:val="000000"/>
                <w:kern w:val="0"/>
                <w:sz w:val="20"/>
                <w:szCs w:val="20"/>
                <w:lang w:val="lt-LT" w:eastAsia="lt-LT"/>
                <w14:ligatures w14:val="none"/>
              </w:rPr>
              <w:t>price</w:t>
            </w:r>
            <w:proofErr w:type="spellEnd"/>
            <w:r w:rsidRPr="0052273E">
              <w:rPr>
                <w:rFonts w:ascii="Arial" w:eastAsia="Times New Roman" w:hAnsi="Arial" w:cs="Arial"/>
                <w:color w:val="000000"/>
                <w:kern w:val="0"/>
                <w:sz w:val="20"/>
                <w:szCs w:val="20"/>
                <w:lang w:val="lt-LT" w:eastAsia="lt-LT"/>
                <w14:ligatures w14:val="none"/>
              </w:rPr>
              <w:t>***:</w:t>
            </w:r>
          </w:p>
        </w:tc>
        <w:tc>
          <w:tcPr>
            <w:tcW w:w="1315" w:type="dxa"/>
            <w:tcBorders>
              <w:top w:val="nil"/>
              <w:left w:val="nil"/>
              <w:bottom w:val="single" w:sz="4" w:space="0" w:color="auto"/>
              <w:right w:val="single" w:sz="4" w:space="0" w:color="auto"/>
            </w:tcBorders>
            <w:vAlign w:val="center"/>
          </w:tcPr>
          <w:p w14:paraId="352F42C2" w14:textId="77777777" w:rsidR="007622BA" w:rsidRPr="0052273E" w:rsidRDefault="007622BA" w:rsidP="007622BA">
            <w:pPr>
              <w:spacing w:after="0" w:line="240" w:lineRule="auto"/>
              <w:jc w:val="center"/>
              <w:rPr>
                <w:rFonts w:ascii="Arial" w:eastAsia="Times New Roman" w:hAnsi="Arial" w:cs="Arial"/>
                <w:kern w:val="0"/>
                <w:sz w:val="20"/>
                <w:szCs w:val="20"/>
                <w:lang w:val="lt-LT" w:eastAsia="lt-LT"/>
                <w14:ligatures w14:val="none"/>
              </w:rPr>
            </w:pPr>
          </w:p>
        </w:tc>
        <w:tc>
          <w:tcPr>
            <w:tcW w:w="1279" w:type="dxa"/>
            <w:tcBorders>
              <w:top w:val="nil"/>
              <w:left w:val="nil"/>
              <w:bottom w:val="single" w:sz="4" w:space="0" w:color="auto"/>
              <w:right w:val="single" w:sz="4" w:space="0" w:color="auto"/>
            </w:tcBorders>
            <w:vAlign w:val="center"/>
          </w:tcPr>
          <w:p w14:paraId="7120D0E2" w14:textId="77777777" w:rsidR="007622BA" w:rsidRPr="0052273E" w:rsidRDefault="007622BA" w:rsidP="007622BA">
            <w:pPr>
              <w:spacing w:after="0" w:line="240" w:lineRule="auto"/>
              <w:jc w:val="center"/>
              <w:rPr>
                <w:rFonts w:ascii="Arial" w:eastAsia="Times New Roman" w:hAnsi="Arial" w:cs="Arial"/>
                <w:color w:val="000000"/>
                <w:kern w:val="0"/>
                <w:sz w:val="20"/>
                <w:szCs w:val="20"/>
                <w:lang w:val="lt-LT" w:eastAsia="lt-LT"/>
                <w14:ligatures w14:val="none"/>
              </w:rPr>
            </w:pPr>
          </w:p>
        </w:tc>
        <w:tc>
          <w:tcPr>
            <w:tcW w:w="1188" w:type="dxa"/>
            <w:tcBorders>
              <w:top w:val="nil"/>
              <w:left w:val="nil"/>
              <w:bottom w:val="single" w:sz="4" w:space="0" w:color="auto"/>
              <w:right w:val="single" w:sz="8" w:space="0" w:color="auto"/>
            </w:tcBorders>
            <w:vAlign w:val="center"/>
          </w:tcPr>
          <w:p w14:paraId="12FA6817" w14:textId="77777777" w:rsidR="007622BA" w:rsidRPr="0052273E" w:rsidRDefault="007622BA" w:rsidP="007622BA">
            <w:pPr>
              <w:spacing w:after="0" w:line="240" w:lineRule="auto"/>
              <w:jc w:val="center"/>
              <w:rPr>
                <w:rFonts w:ascii="Arial" w:eastAsia="Times New Roman" w:hAnsi="Arial" w:cs="Arial"/>
                <w:color w:val="000000"/>
                <w:kern w:val="0"/>
                <w:sz w:val="20"/>
                <w:szCs w:val="20"/>
                <w:lang w:val="lt-LT" w:eastAsia="lt-LT"/>
                <w14:ligatures w14:val="none"/>
              </w:rPr>
            </w:pPr>
          </w:p>
        </w:tc>
      </w:tr>
      <w:tr w:rsidR="0052273E" w:rsidRPr="0052273E" w14:paraId="5D121BB4" w14:textId="77777777" w:rsidTr="007622BA">
        <w:trPr>
          <w:trHeight w:val="612"/>
        </w:trPr>
        <w:tc>
          <w:tcPr>
            <w:tcW w:w="4898" w:type="dxa"/>
            <w:gridSpan w:val="3"/>
            <w:tcBorders>
              <w:top w:val="single" w:sz="4" w:space="0" w:color="auto"/>
              <w:left w:val="single" w:sz="8" w:space="0" w:color="auto"/>
              <w:bottom w:val="nil"/>
              <w:right w:val="single" w:sz="4" w:space="0" w:color="000000"/>
            </w:tcBorders>
            <w:vAlign w:val="center"/>
            <w:hideMark/>
          </w:tcPr>
          <w:p w14:paraId="3A52DC5A" w14:textId="77777777" w:rsidR="0052273E" w:rsidRPr="0052273E" w:rsidRDefault="0052273E" w:rsidP="0052273E">
            <w:pPr>
              <w:spacing w:after="0" w:line="240" w:lineRule="auto"/>
              <w:rPr>
                <w:rFonts w:ascii="Arial" w:eastAsia="Times New Roman" w:hAnsi="Arial" w:cs="Arial"/>
                <w:color w:val="000000"/>
                <w:kern w:val="0"/>
                <w:sz w:val="20"/>
                <w:szCs w:val="20"/>
                <w:lang w:val="lt-LT" w:eastAsia="lt-LT"/>
                <w14:ligatures w14:val="none"/>
              </w:rPr>
            </w:pPr>
            <w:proofErr w:type="spellStart"/>
            <w:r w:rsidRPr="0052273E">
              <w:rPr>
                <w:rFonts w:ascii="Arial" w:eastAsia="Times New Roman" w:hAnsi="Arial" w:cs="Arial"/>
                <w:color w:val="000000"/>
                <w:kern w:val="0"/>
                <w:sz w:val="20"/>
                <w:szCs w:val="20"/>
                <w:lang w:val="lt-LT" w:eastAsia="lt-LT"/>
                <w14:ligatures w14:val="none"/>
              </w:rPr>
              <w:t>Total</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preliminary</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price</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for</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the</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borehole</w:t>
            </w:r>
            <w:proofErr w:type="spellEnd"/>
            <w:r w:rsidRPr="0052273E">
              <w:rPr>
                <w:rFonts w:ascii="Arial" w:eastAsia="Times New Roman" w:hAnsi="Arial" w:cs="Arial"/>
                <w:color w:val="000000"/>
                <w:kern w:val="0"/>
                <w:sz w:val="20"/>
                <w:szCs w:val="20"/>
                <w:lang w:val="lt-LT" w:eastAsia="lt-LT"/>
                <w14:ligatures w14:val="none"/>
              </w:rPr>
              <w:t xml:space="preserve"> </w:t>
            </w:r>
            <w:proofErr w:type="spellStart"/>
            <w:r w:rsidRPr="0052273E">
              <w:rPr>
                <w:rFonts w:ascii="Arial" w:eastAsia="Times New Roman" w:hAnsi="Arial" w:cs="Arial"/>
                <w:color w:val="000000"/>
                <w:kern w:val="0"/>
                <w:sz w:val="20"/>
                <w:szCs w:val="20"/>
                <w:lang w:val="lt-LT" w:eastAsia="lt-LT"/>
                <w14:ligatures w14:val="none"/>
              </w:rPr>
              <w:t>in</w:t>
            </w:r>
            <w:proofErr w:type="spellEnd"/>
            <w:r w:rsidRPr="0052273E">
              <w:rPr>
                <w:rFonts w:ascii="Arial" w:eastAsia="Times New Roman" w:hAnsi="Arial" w:cs="Arial"/>
                <w:color w:val="000000"/>
                <w:kern w:val="0"/>
                <w:sz w:val="20"/>
                <w:szCs w:val="20"/>
                <w:lang w:val="lt-LT" w:eastAsia="lt-LT"/>
                <w14:ligatures w14:val="none"/>
              </w:rPr>
              <w:t xml:space="preserve"> EUR </w:t>
            </w:r>
            <w:proofErr w:type="spellStart"/>
            <w:r w:rsidRPr="0052273E">
              <w:rPr>
                <w:rFonts w:ascii="Arial" w:eastAsia="Times New Roman" w:hAnsi="Arial" w:cs="Arial"/>
                <w:color w:val="000000"/>
                <w:kern w:val="0"/>
                <w:sz w:val="20"/>
                <w:szCs w:val="20"/>
                <w:lang w:val="lt-LT" w:eastAsia="lt-LT"/>
                <w14:ligatures w14:val="none"/>
              </w:rPr>
              <w:t>including</w:t>
            </w:r>
            <w:proofErr w:type="spellEnd"/>
            <w:r w:rsidRPr="0052273E">
              <w:rPr>
                <w:rFonts w:ascii="Arial" w:eastAsia="Times New Roman" w:hAnsi="Arial" w:cs="Arial"/>
                <w:color w:val="000000"/>
                <w:kern w:val="0"/>
                <w:sz w:val="20"/>
                <w:szCs w:val="20"/>
                <w:lang w:val="lt-LT" w:eastAsia="lt-LT"/>
                <w14:ligatures w14:val="none"/>
              </w:rPr>
              <w:t xml:space="preserve"> VAT**:</w:t>
            </w:r>
          </w:p>
        </w:tc>
        <w:tc>
          <w:tcPr>
            <w:tcW w:w="1315" w:type="dxa"/>
            <w:tcBorders>
              <w:top w:val="nil"/>
              <w:left w:val="nil"/>
              <w:bottom w:val="nil"/>
              <w:right w:val="single" w:sz="4" w:space="0" w:color="auto"/>
            </w:tcBorders>
            <w:vAlign w:val="center"/>
            <w:hideMark/>
          </w:tcPr>
          <w:p w14:paraId="17DC46BC" w14:textId="28AFFD33" w:rsidR="0052273E" w:rsidRPr="0052273E" w:rsidRDefault="0052273E" w:rsidP="0052273E">
            <w:pPr>
              <w:spacing w:after="0" w:line="240" w:lineRule="auto"/>
              <w:jc w:val="both"/>
              <w:rPr>
                <w:rFonts w:ascii="Arial" w:eastAsia="Times New Roman" w:hAnsi="Arial" w:cs="Arial"/>
                <w:color w:val="000000"/>
                <w:kern w:val="0"/>
                <w:sz w:val="20"/>
                <w:szCs w:val="20"/>
                <w:lang w:val="lt-LT" w:eastAsia="lt-LT"/>
                <w14:ligatures w14:val="none"/>
              </w:rPr>
            </w:pPr>
          </w:p>
        </w:tc>
        <w:tc>
          <w:tcPr>
            <w:tcW w:w="1279" w:type="dxa"/>
            <w:tcBorders>
              <w:top w:val="nil"/>
              <w:left w:val="nil"/>
              <w:bottom w:val="nil"/>
              <w:right w:val="single" w:sz="4" w:space="0" w:color="auto"/>
            </w:tcBorders>
            <w:vAlign w:val="center"/>
            <w:hideMark/>
          </w:tcPr>
          <w:p w14:paraId="78924C32" w14:textId="0291626D" w:rsidR="0052273E" w:rsidRPr="0052273E" w:rsidRDefault="0052273E" w:rsidP="0052273E">
            <w:pPr>
              <w:spacing w:after="0" w:line="240" w:lineRule="auto"/>
              <w:jc w:val="both"/>
              <w:rPr>
                <w:rFonts w:ascii="Arial" w:eastAsia="Times New Roman" w:hAnsi="Arial" w:cs="Arial"/>
                <w:color w:val="000000"/>
                <w:kern w:val="0"/>
                <w:sz w:val="20"/>
                <w:szCs w:val="20"/>
                <w:lang w:val="lt-LT" w:eastAsia="lt-LT"/>
                <w14:ligatures w14:val="none"/>
              </w:rPr>
            </w:pPr>
          </w:p>
        </w:tc>
        <w:tc>
          <w:tcPr>
            <w:tcW w:w="1188" w:type="dxa"/>
            <w:tcBorders>
              <w:top w:val="nil"/>
              <w:left w:val="nil"/>
              <w:bottom w:val="nil"/>
              <w:right w:val="single" w:sz="4" w:space="0" w:color="auto"/>
            </w:tcBorders>
            <w:vAlign w:val="center"/>
            <w:hideMark/>
          </w:tcPr>
          <w:p w14:paraId="1F821952" w14:textId="1E799B5C" w:rsidR="0052273E" w:rsidRPr="0052273E" w:rsidRDefault="0052273E" w:rsidP="0052273E">
            <w:pPr>
              <w:spacing w:after="0" w:line="240" w:lineRule="auto"/>
              <w:jc w:val="both"/>
              <w:rPr>
                <w:rFonts w:ascii="Arial" w:eastAsia="Times New Roman" w:hAnsi="Arial" w:cs="Arial"/>
                <w:color w:val="000000"/>
                <w:kern w:val="0"/>
                <w:sz w:val="20"/>
                <w:szCs w:val="20"/>
                <w:lang w:val="lt-LT" w:eastAsia="lt-LT"/>
                <w14:ligatures w14:val="none"/>
              </w:rPr>
            </w:pPr>
          </w:p>
        </w:tc>
      </w:tr>
      <w:tr w:rsidR="0052273E" w:rsidRPr="0052273E" w14:paraId="2368307B" w14:textId="77777777" w:rsidTr="007622BA">
        <w:trPr>
          <w:trHeight w:val="528"/>
        </w:trPr>
        <w:tc>
          <w:tcPr>
            <w:tcW w:w="4898" w:type="dxa"/>
            <w:gridSpan w:val="3"/>
            <w:tcBorders>
              <w:top w:val="single" w:sz="8" w:space="0" w:color="auto"/>
              <w:left w:val="single" w:sz="8" w:space="0" w:color="auto"/>
              <w:bottom w:val="single" w:sz="4" w:space="0" w:color="auto"/>
              <w:right w:val="single" w:sz="4" w:space="0" w:color="auto"/>
            </w:tcBorders>
            <w:vAlign w:val="center"/>
            <w:hideMark/>
          </w:tcPr>
          <w:p w14:paraId="1ABDBC15" w14:textId="77777777" w:rsidR="0052273E" w:rsidRPr="0052273E" w:rsidRDefault="0052273E" w:rsidP="0052273E">
            <w:pPr>
              <w:spacing w:after="0" w:line="240" w:lineRule="auto"/>
              <w:rPr>
                <w:rFonts w:ascii="Arial" w:eastAsia="Times New Roman" w:hAnsi="Arial" w:cs="Arial"/>
                <w:b/>
                <w:bCs/>
                <w:color w:val="000000"/>
                <w:kern w:val="0"/>
                <w:sz w:val="20"/>
                <w:szCs w:val="20"/>
                <w:lang w:val="lt-LT" w:eastAsia="lt-LT"/>
                <w14:ligatures w14:val="none"/>
              </w:rPr>
            </w:pPr>
            <w:r w:rsidRPr="0052273E">
              <w:rPr>
                <w:rFonts w:ascii="Arial" w:eastAsia="Times New Roman" w:hAnsi="Arial" w:cs="Arial"/>
                <w:b/>
                <w:bCs/>
                <w:color w:val="000000"/>
                <w:kern w:val="0"/>
                <w:sz w:val="20"/>
                <w:szCs w:val="20"/>
                <w:lang w:val="lt-LT" w:eastAsia="lt-LT"/>
                <w14:ligatures w14:val="none"/>
              </w:rPr>
              <w:t xml:space="preserve">TOTAL PRELIMINARY PRICE (3 BOREHOLES) EUR </w:t>
            </w:r>
            <w:proofErr w:type="spellStart"/>
            <w:r w:rsidRPr="0052273E">
              <w:rPr>
                <w:rFonts w:ascii="Arial" w:eastAsia="Times New Roman" w:hAnsi="Arial" w:cs="Arial"/>
                <w:b/>
                <w:bCs/>
                <w:color w:val="000000"/>
                <w:kern w:val="0"/>
                <w:sz w:val="20"/>
                <w:szCs w:val="20"/>
                <w:lang w:val="lt-LT" w:eastAsia="lt-LT"/>
                <w14:ligatures w14:val="none"/>
              </w:rPr>
              <w:t>excluding</w:t>
            </w:r>
            <w:proofErr w:type="spellEnd"/>
            <w:r w:rsidRPr="0052273E">
              <w:rPr>
                <w:rFonts w:ascii="Arial" w:eastAsia="Times New Roman" w:hAnsi="Arial" w:cs="Arial"/>
                <w:b/>
                <w:bCs/>
                <w:color w:val="000000"/>
                <w:kern w:val="0"/>
                <w:sz w:val="20"/>
                <w:szCs w:val="20"/>
                <w:lang w:val="lt-LT" w:eastAsia="lt-LT"/>
                <w14:ligatures w14:val="none"/>
              </w:rPr>
              <w:t xml:space="preserve"> VAT (</w:t>
            </w:r>
            <w:proofErr w:type="spellStart"/>
            <w:r w:rsidRPr="0052273E">
              <w:rPr>
                <w:rFonts w:ascii="Arial" w:eastAsia="Times New Roman" w:hAnsi="Arial" w:cs="Arial"/>
                <w:b/>
                <w:bCs/>
                <w:color w:val="000000"/>
                <w:kern w:val="0"/>
                <w:sz w:val="20"/>
                <w:szCs w:val="20"/>
                <w:lang w:val="lt-LT" w:eastAsia="lt-LT"/>
                <w14:ligatures w14:val="none"/>
              </w:rPr>
              <w:t>figures</w:t>
            </w:r>
            <w:proofErr w:type="spellEnd"/>
            <w:r w:rsidRPr="0052273E">
              <w:rPr>
                <w:rFonts w:ascii="Arial" w:eastAsia="Times New Roman" w:hAnsi="Arial" w:cs="Arial"/>
                <w:b/>
                <w:bCs/>
                <w:color w:val="000000"/>
                <w:kern w:val="0"/>
                <w:sz w:val="20"/>
                <w:szCs w:val="20"/>
                <w:lang w:val="lt-LT" w:eastAsia="lt-LT"/>
                <w14:ligatures w14:val="none"/>
              </w:rPr>
              <w:t>):</w:t>
            </w:r>
          </w:p>
        </w:tc>
        <w:tc>
          <w:tcPr>
            <w:tcW w:w="3782" w:type="dxa"/>
            <w:gridSpan w:val="3"/>
            <w:tcBorders>
              <w:top w:val="single" w:sz="8" w:space="0" w:color="auto"/>
              <w:left w:val="nil"/>
              <w:bottom w:val="single" w:sz="4" w:space="0" w:color="auto"/>
              <w:right w:val="single" w:sz="8" w:space="0" w:color="000000"/>
            </w:tcBorders>
            <w:vAlign w:val="center"/>
            <w:hideMark/>
          </w:tcPr>
          <w:p w14:paraId="7BE5367C" w14:textId="3A49CEE6"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p>
        </w:tc>
      </w:tr>
      <w:tr w:rsidR="007622BA" w:rsidRPr="0052273E" w14:paraId="6411CB31" w14:textId="77777777" w:rsidTr="007622BA">
        <w:trPr>
          <w:trHeight w:val="528"/>
        </w:trPr>
        <w:tc>
          <w:tcPr>
            <w:tcW w:w="4898" w:type="dxa"/>
            <w:gridSpan w:val="3"/>
            <w:tcBorders>
              <w:top w:val="single" w:sz="8" w:space="0" w:color="auto"/>
              <w:left w:val="single" w:sz="8" w:space="0" w:color="auto"/>
              <w:bottom w:val="single" w:sz="4" w:space="0" w:color="auto"/>
              <w:right w:val="single" w:sz="4" w:space="0" w:color="auto"/>
            </w:tcBorders>
            <w:vAlign w:val="center"/>
          </w:tcPr>
          <w:p w14:paraId="032CCD45" w14:textId="1E5E69CD" w:rsidR="007622BA" w:rsidRPr="0052273E" w:rsidRDefault="007622BA" w:rsidP="0052273E">
            <w:pPr>
              <w:spacing w:after="0" w:line="240" w:lineRule="auto"/>
              <w:rPr>
                <w:rFonts w:ascii="Arial" w:eastAsia="Times New Roman" w:hAnsi="Arial" w:cs="Arial"/>
                <w:b/>
                <w:bCs/>
                <w:color w:val="000000"/>
                <w:kern w:val="0"/>
                <w:sz w:val="20"/>
                <w:szCs w:val="20"/>
                <w:lang w:val="lt-LT" w:eastAsia="lt-LT"/>
                <w14:ligatures w14:val="none"/>
              </w:rPr>
            </w:pPr>
            <w:r w:rsidRPr="0052273E">
              <w:rPr>
                <w:rFonts w:ascii="Arial" w:eastAsia="Times New Roman" w:hAnsi="Arial" w:cs="Arial"/>
                <w:b/>
                <w:bCs/>
                <w:color w:val="000000"/>
                <w:kern w:val="0"/>
                <w:sz w:val="20"/>
                <w:szCs w:val="20"/>
                <w:lang w:val="lt-LT" w:eastAsia="lt-LT"/>
                <w14:ligatures w14:val="none"/>
              </w:rPr>
              <w:t>VAT (</w:t>
            </w:r>
            <w:proofErr w:type="spellStart"/>
            <w:r w:rsidRPr="0052273E">
              <w:rPr>
                <w:rFonts w:ascii="Arial" w:eastAsia="Times New Roman" w:hAnsi="Arial" w:cs="Arial"/>
                <w:b/>
                <w:bCs/>
                <w:color w:val="000000"/>
                <w:kern w:val="0"/>
                <w:sz w:val="20"/>
                <w:szCs w:val="20"/>
                <w:lang w:val="lt-LT" w:eastAsia="lt-LT"/>
                <w14:ligatures w14:val="none"/>
              </w:rPr>
              <w:t>include</w:t>
            </w:r>
            <w:proofErr w:type="spellEnd"/>
            <w:r w:rsidRPr="0052273E">
              <w:rPr>
                <w:rFonts w:ascii="Arial" w:eastAsia="Times New Roman" w:hAnsi="Arial" w:cs="Arial"/>
                <w:b/>
                <w:bCs/>
                <w:color w:val="000000"/>
                <w:kern w:val="0"/>
                <w:sz w:val="20"/>
                <w:szCs w:val="20"/>
                <w:lang w:val="lt-LT" w:eastAsia="lt-LT"/>
                <w14:ligatures w14:val="none"/>
              </w:rPr>
              <w:t xml:space="preserve"> rate) </w:t>
            </w:r>
            <w:proofErr w:type="spellStart"/>
            <w:r w:rsidRPr="0052273E">
              <w:rPr>
                <w:rFonts w:ascii="Arial" w:eastAsia="Times New Roman" w:hAnsi="Arial" w:cs="Arial"/>
                <w:b/>
                <w:bCs/>
                <w:color w:val="000000"/>
                <w:kern w:val="0"/>
                <w:sz w:val="20"/>
                <w:szCs w:val="20"/>
                <w:lang w:val="lt-LT" w:eastAsia="lt-LT"/>
                <w14:ligatures w14:val="none"/>
              </w:rPr>
              <w:t>price</w:t>
            </w:r>
            <w:proofErr w:type="spellEnd"/>
            <w:r w:rsidRPr="0052273E">
              <w:rPr>
                <w:rFonts w:ascii="Arial" w:eastAsia="Times New Roman" w:hAnsi="Arial" w:cs="Arial"/>
                <w:b/>
                <w:bCs/>
                <w:color w:val="000000"/>
                <w:kern w:val="0"/>
                <w:sz w:val="20"/>
                <w:szCs w:val="20"/>
                <w:lang w:val="lt-LT" w:eastAsia="lt-LT"/>
                <w14:ligatures w14:val="none"/>
              </w:rPr>
              <w:t>***:</w:t>
            </w:r>
          </w:p>
        </w:tc>
        <w:tc>
          <w:tcPr>
            <w:tcW w:w="3782" w:type="dxa"/>
            <w:gridSpan w:val="3"/>
            <w:tcBorders>
              <w:top w:val="single" w:sz="8" w:space="0" w:color="auto"/>
              <w:left w:val="nil"/>
              <w:bottom w:val="single" w:sz="4" w:space="0" w:color="auto"/>
              <w:right w:val="single" w:sz="8" w:space="0" w:color="000000"/>
            </w:tcBorders>
            <w:vAlign w:val="center"/>
          </w:tcPr>
          <w:p w14:paraId="68CB8DF4" w14:textId="77777777" w:rsidR="007622BA" w:rsidRPr="0052273E" w:rsidRDefault="007622BA" w:rsidP="0052273E">
            <w:pPr>
              <w:spacing w:after="0" w:line="240" w:lineRule="auto"/>
              <w:jc w:val="center"/>
              <w:rPr>
                <w:rFonts w:ascii="Arial" w:eastAsia="Times New Roman" w:hAnsi="Arial" w:cs="Arial"/>
                <w:color w:val="000000"/>
                <w:kern w:val="0"/>
                <w:sz w:val="20"/>
                <w:szCs w:val="20"/>
                <w:lang w:val="lt-LT" w:eastAsia="lt-LT"/>
                <w14:ligatures w14:val="none"/>
              </w:rPr>
            </w:pPr>
          </w:p>
        </w:tc>
      </w:tr>
      <w:tr w:rsidR="0052273E" w:rsidRPr="0052273E" w14:paraId="38496A00" w14:textId="77777777" w:rsidTr="007622BA">
        <w:trPr>
          <w:trHeight w:val="528"/>
        </w:trPr>
        <w:tc>
          <w:tcPr>
            <w:tcW w:w="4898" w:type="dxa"/>
            <w:gridSpan w:val="3"/>
            <w:tcBorders>
              <w:top w:val="single" w:sz="4" w:space="0" w:color="auto"/>
              <w:left w:val="single" w:sz="8" w:space="0" w:color="auto"/>
              <w:bottom w:val="single" w:sz="8" w:space="0" w:color="auto"/>
              <w:right w:val="single" w:sz="4" w:space="0" w:color="auto"/>
            </w:tcBorders>
            <w:vAlign w:val="center"/>
            <w:hideMark/>
          </w:tcPr>
          <w:p w14:paraId="0E642572" w14:textId="77777777" w:rsidR="0052273E" w:rsidRPr="0052273E" w:rsidRDefault="0052273E" w:rsidP="0052273E">
            <w:pPr>
              <w:spacing w:after="0" w:line="240" w:lineRule="auto"/>
              <w:rPr>
                <w:rFonts w:ascii="Arial" w:eastAsia="Times New Roman" w:hAnsi="Arial" w:cs="Arial"/>
                <w:b/>
                <w:bCs/>
                <w:color w:val="000000"/>
                <w:kern w:val="0"/>
                <w:sz w:val="20"/>
                <w:szCs w:val="20"/>
                <w:lang w:val="lt-LT" w:eastAsia="lt-LT"/>
                <w14:ligatures w14:val="none"/>
              </w:rPr>
            </w:pPr>
            <w:r w:rsidRPr="0052273E">
              <w:rPr>
                <w:rFonts w:ascii="Arial" w:eastAsia="Times New Roman" w:hAnsi="Arial" w:cs="Arial"/>
                <w:b/>
                <w:bCs/>
                <w:color w:val="000000"/>
                <w:kern w:val="0"/>
                <w:sz w:val="20"/>
                <w:szCs w:val="20"/>
                <w:lang w:val="lt-LT" w:eastAsia="lt-LT"/>
                <w14:ligatures w14:val="none"/>
              </w:rPr>
              <w:t xml:space="preserve">TOTAL PRELIMINARY PRICE (3 BOREHOLES) EUR </w:t>
            </w:r>
            <w:proofErr w:type="spellStart"/>
            <w:r w:rsidRPr="0052273E">
              <w:rPr>
                <w:rFonts w:ascii="Arial" w:eastAsia="Times New Roman" w:hAnsi="Arial" w:cs="Arial"/>
                <w:b/>
                <w:bCs/>
                <w:color w:val="000000"/>
                <w:kern w:val="0"/>
                <w:sz w:val="20"/>
                <w:szCs w:val="20"/>
                <w:lang w:val="lt-LT" w:eastAsia="lt-LT"/>
                <w14:ligatures w14:val="none"/>
              </w:rPr>
              <w:t>including</w:t>
            </w:r>
            <w:proofErr w:type="spellEnd"/>
            <w:r w:rsidRPr="0052273E">
              <w:rPr>
                <w:rFonts w:ascii="Arial" w:eastAsia="Times New Roman" w:hAnsi="Arial" w:cs="Arial"/>
                <w:b/>
                <w:bCs/>
                <w:color w:val="000000"/>
                <w:kern w:val="0"/>
                <w:sz w:val="20"/>
                <w:szCs w:val="20"/>
                <w:lang w:val="lt-LT" w:eastAsia="lt-LT"/>
                <w14:ligatures w14:val="none"/>
              </w:rPr>
              <w:t xml:space="preserve"> VAT (</w:t>
            </w:r>
            <w:proofErr w:type="spellStart"/>
            <w:r w:rsidRPr="0052273E">
              <w:rPr>
                <w:rFonts w:ascii="Arial" w:eastAsia="Times New Roman" w:hAnsi="Arial" w:cs="Arial"/>
                <w:b/>
                <w:bCs/>
                <w:color w:val="000000"/>
                <w:kern w:val="0"/>
                <w:sz w:val="20"/>
                <w:szCs w:val="20"/>
                <w:lang w:val="lt-LT" w:eastAsia="lt-LT"/>
                <w14:ligatures w14:val="none"/>
              </w:rPr>
              <w:t>in</w:t>
            </w:r>
            <w:proofErr w:type="spellEnd"/>
            <w:r w:rsidRPr="0052273E">
              <w:rPr>
                <w:rFonts w:ascii="Arial" w:eastAsia="Times New Roman" w:hAnsi="Arial" w:cs="Arial"/>
                <w:b/>
                <w:bCs/>
                <w:color w:val="000000"/>
                <w:kern w:val="0"/>
                <w:sz w:val="20"/>
                <w:szCs w:val="20"/>
                <w:lang w:val="lt-LT" w:eastAsia="lt-LT"/>
                <w14:ligatures w14:val="none"/>
              </w:rPr>
              <w:t xml:space="preserve"> </w:t>
            </w:r>
            <w:proofErr w:type="spellStart"/>
            <w:r w:rsidRPr="0052273E">
              <w:rPr>
                <w:rFonts w:ascii="Arial" w:eastAsia="Times New Roman" w:hAnsi="Arial" w:cs="Arial"/>
                <w:b/>
                <w:bCs/>
                <w:color w:val="000000"/>
                <w:kern w:val="0"/>
                <w:sz w:val="20"/>
                <w:szCs w:val="20"/>
                <w:lang w:val="lt-LT" w:eastAsia="lt-LT"/>
                <w14:ligatures w14:val="none"/>
              </w:rPr>
              <w:t>figures</w:t>
            </w:r>
            <w:proofErr w:type="spellEnd"/>
            <w:r w:rsidRPr="0052273E">
              <w:rPr>
                <w:rFonts w:ascii="Arial" w:eastAsia="Times New Roman" w:hAnsi="Arial" w:cs="Arial"/>
                <w:b/>
                <w:bCs/>
                <w:color w:val="000000"/>
                <w:kern w:val="0"/>
                <w:sz w:val="20"/>
                <w:szCs w:val="20"/>
                <w:lang w:val="lt-LT" w:eastAsia="lt-LT"/>
                <w14:ligatures w14:val="none"/>
              </w:rPr>
              <w:t>):</w:t>
            </w:r>
          </w:p>
        </w:tc>
        <w:tc>
          <w:tcPr>
            <w:tcW w:w="3782" w:type="dxa"/>
            <w:gridSpan w:val="3"/>
            <w:tcBorders>
              <w:top w:val="single" w:sz="4" w:space="0" w:color="auto"/>
              <w:left w:val="nil"/>
              <w:bottom w:val="single" w:sz="8" w:space="0" w:color="auto"/>
              <w:right w:val="single" w:sz="8" w:space="0" w:color="000000"/>
            </w:tcBorders>
            <w:vAlign w:val="center"/>
            <w:hideMark/>
          </w:tcPr>
          <w:p w14:paraId="32FD3E3D" w14:textId="3C931A0F" w:rsidR="0052273E" w:rsidRPr="0052273E" w:rsidRDefault="0052273E" w:rsidP="0052273E">
            <w:pPr>
              <w:spacing w:after="0" w:line="240" w:lineRule="auto"/>
              <w:jc w:val="center"/>
              <w:rPr>
                <w:rFonts w:ascii="Arial" w:eastAsia="Times New Roman" w:hAnsi="Arial" w:cs="Arial"/>
                <w:color w:val="000000"/>
                <w:kern w:val="0"/>
                <w:sz w:val="20"/>
                <w:szCs w:val="20"/>
                <w:lang w:val="lt-LT" w:eastAsia="lt-LT"/>
                <w14:ligatures w14:val="none"/>
              </w:rPr>
            </w:pPr>
          </w:p>
        </w:tc>
      </w:tr>
      <w:tr w:rsidR="007622BA" w:rsidRPr="0052273E" w14:paraId="33D05B44" w14:textId="77777777" w:rsidTr="007622BA">
        <w:trPr>
          <w:trHeight w:val="528"/>
        </w:trPr>
        <w:tc>
          <w:tcPr>
            <w:tcW w:w="4898" w:type="dxa"/>
            <w:gridSpan w:val="3"/>
            <w:tcBorders>
              <w:top w:val="single" w:sz="4" w:space="0" w:color="auto"/>
              <w:left w:val="single" w:sz="8" w:space="0" w:color="auto"/>
              <w:bottom w:val="single" w:sz="8" w:space="0" w:color="auto"/>
              <w:right w:val="single" w:sz="4" w:space="0" w:color="auto"/>
            </w:tcBorders>
            <w:vAlign w:val="center"/>
          </w:tcPr>
          <w:p w14:paraId="1DC55C1D" w14:textId="1AF462B8" w:rsidR="007622BA" w:rsidRPr="007622BA" w:rsidRDefault="007622BA" w:rsidP="0052273E">
            <w:pPr>
              <w:spacing w:after="0" w:line="240" w:lineRule="auto"/>
              <w:rPr>
                <w:rFonts w:ascii="Arial" w:eastAsia="Times New Roman" w:hAnsi="Arial" w:cs="Arial"/>
                <w:b/>
                <w:bCs/>
                <w:kern w:val="0"/>
                <w:sz w:val="20"/>
                <w:szCs w:val="20"/>
                <w:lang w:val="lt-LT" w:eastAsia="lt-LT"/>
                <w14:ligatures w14:val="none"/>
              </w:rPr>
            </w:pPr>
            <w:r w:rsidRPr="007622BA">
              <w:rPr>
                <w:rFonts w:ascii="Arial" w:eastAsia="Times New Roman" w:hAnsi="Arial" w:cs="Arial"/>
                <w:b/>
                <w:bCs/>
                <w:kern w:val="0"/>
                <w:sz w:val="20"/>
                <w:szCs w:val="20"/>
                <w:lang w:val="lt-LT" w:eastAsia="lt-LT"/>
                <w14:ligatures w14:val="none"/>
              </w:rPr>
              <w:t xml:space="preserve">TOTAL PRELIMINARY PRICE (3 BOREHOLES) EUR </w:t>
            </w:r>
            <w:proofErr w:type="spellStart"/>
            <w:r w:rsidRPr="007622BA">
              <w:rPr>
                <w:rFonts w:ascii="Arial" w:eastAsia="Times New Roman" w:hAnsi="Arial" w:cs="Arial"/>
                <w:b/>
                <w:bCs/>
                <w:kern w:val="0"/>
                <w:sz w:val="20"/>
                <w:szCs w:val="20"/>
                <w:lang w:val="lt-LT" w:eastAsia="lt-LT"/>
                <w14:ligatures w14:val="none"/>
              </w:rPr>
              <w:t>including</w:t>
            </w:r>
            <w:proofErr w:type="spellEnd"/>
            <w:r w:rsidRPr="007622BA">
              <w:rPr>
                <w:rFonts w:ascii="Arial" w:eastAsia="Times New Roman" w:hAnsi="Arial" w:cs="Arial"/>
                <w:b/>
                <w:bCs/>
                <w:kern w:val="0"/>
                <w:sz w:val="20"/>
                <w:szCs w:val="20"/>
                <w:lang w:val="lt-LT" w:eastAsia="lt-LT"/>
                <w14:ligatures w14:val="none"/>
              </w:rPr>
              <w:t xml:space="preserve"> VAT (</w:t>
            </w:r>
            <w:proofErr w:type="spellStart"/>
            <w:r w:rsidRPr="007622BA">
              <w:rPr>
                <w:rFonts w:ascii="Arial" w:eastAsia="Times New Roman" w:hAnsi="Arial" w:cs="Arial"/>
                <w:b/>
                <w:bCs/>
                <w:kern w:val="0"/>
                <w:sz w:val="20"/>
                <w:szCs w:val="20"/>
                <w:lang w:val="lt-LT" w:eastAsia="lt-LT"/>
                <w14:ligatures w14:val="none"/>
              </w:rPr>
              <w:t>words</w:t>
            </w:r>
            <w:proofErr w:type="spellEnd"/>
            <w:r w:rsidRPr="007622BA">
              <w:rPr>
                <w:rFonts w:ascii="Arial" w:eastAsia="Times New Roman" w:hAnsi="Arial" w:cs="Arial"/>
                <w:b/>
                <w:bCs/>
                <w:kern w:val="0"/>
                <w:sz w:val="20"/>
                <w:szCs w:val="20"/>
                <w:lang w:val="lt-LT" w:eastAsia="lt-LT"/>
                <w14:ligatures w14:val="none"/>
              </w:rPr>
              <w:t>):</w:t>
            </w:r>
          </w:p>
        </w:tc>
        <w:tc>
          <w:tcPr>
            <w:tcW w:w="3782" w:type="dxa"/>
            <w:gridSpan w:val="3"/>
            <w:tcBorders>
              <w:top w:val="single" w:sz="4" w:space="0" w:color="auto"/>
              <w:left w:val="nil"/>
              <w:bottom w:val="single" w:sz="8" w:space="0" w:color="auto"/>
              <w:right w:val="single" w:sz="8" w:space="0" w:color="000000"/>
            </w:tcBorders>
            <w:vAlign w:val="center"/>
          </w:tcPr>
          <w:p w14:paraId="376B8B6B" w14:textId="77777777" w:rsidR="007622BA" w:rsidRPr="007622BA" w:rsidRDefault="007622BA" w:rsidP="0052273E">
            <w:pPr>
              <w:spacing w:after="0" w:line="240" w:lineRule="auto"/>
              <w:jc w:val="center"/>
              <w:rPr>
                <w:rFonts w:ascii="Arial" w:eastAsia="Times New Roman" w:hAnsi="Arial" w:cs="Arial"/>
                <w:kern w:val="0"/>
                <w:sz w:val="20"/>
                <w:szCs w:val="20"/>
                <w:lang w:val="lt-LT" w:eastAsia="lt-LT"/>
                <w14:ligatures w14:val="none"/>
              </w:rPr>
            </w:pPr>
          </w:p>
        </w:tc>
      </w:tr>
      <w:tr w:rsidR="0052273E" w:rsidRPr="0052273E" w14:paraId="4A87D264" w14:textId="77777777" w:rsidTr="007622BA">
        <w:trPr>
          <w:trHeight w:val="648"/>
        </w:trPr>
        <w:tc>
          <w:tcPr>
            <w:tcW w:w="4898" w:type="dxa"/>
            <w:gridSpan w:val="3"/>
            <w:tcBorders>
              <w:top w:val="nil"/>
              <w:left w:val="single" w:sz="8" w:space="0" w:color="auto"/>
              <w:bottom w:val="single" w:sz="4" w:space="0" w:color="auto"/>
              <w:right w:val="single" w:sz="4" w:space="0" w:color="000000"/>
            </w:tcBorders>
            <w:vAlign w:val="center"/>
            <w:hideMark/>
          </w:tcPr>
          <w:p w14:paraId="2C76E566" w14:textId="77777777" w:rsidR="0052273E" w:rsidRPr="007622BA" w:rsidRDefault="0052273E" w:rsidP="0052273E">
            <w:pPr>
              <w:spacing w:after="0" w:line="240" w:lineRule="auto"/>
              <w:rPr>
                <w:rFonts w:ascii="Arial" w:eastAsia="Times New Roman" w:hAnsi="Arial" w:cs="Arial"/>
                <w:kern w:val="0"/>
                <w:sz w:val="20"/>
                <w:szCs w:val="20"/>
                <w:lang w:val="lt-LT" w:eastAsia="lt-LT"/>
                <w14:ligatures w14:val="none"/>
              </w:rPr>
            </w:pPr>
            <w:proofErr w:type="spellStart"/>
            <w:r w:rsidRPr="007622BA">
              <w:rPr>
                <w:rFonts w:ascii="Arial" w:eastAsia="Times New Roman" w:hAnsi="Arial" w:cs="Arial"/>
                <w:kern w:val="0"/>
                <w:sz w:val="20"/>
                <w:szCs w:val="20"/>
                <w:lang w:val="lt-LT" w:eastAsia="lt-LT"/>
                <w14:ligatures w14:val="none"/>
              </w:rPr>
              <w:t>Total</w:t>
            </w:r>
            <w:proofErr w:type="spellEnd"/>
            <w:r w:rsidRPr="007622BA">
              <w:rPr>
                <w:rFonts w:ascii="Arial" w:eastAsia="Times New Roman" w:hAnsi="Arial" w:cs="Arial"/>
                <w:kern w:val="0"/>
                <w:sz w:val="20"/>
                <w:szCs w:val="20"/>
                <w:lang w:val="lt-LT" w:eastAsia="lt-LT"/>
                <w14:ligatures w14:val="none"/>
              </w:rPr>
              <w:t xml:space="preserve"> </w:t>
            </w:r>
            <w:proofErr w:type="spellStart"/>
            <w:r w:rsidRPr="007622BA">
              <w:rPr>
                <w:rFonts w:ascii="Arial" w:eastAsia="Times New Roman" w:hAnsi="Arial" w:cs="Arial"/>
                <w:kern w:val="0"/>
                <w:sz w:val="20"/>
                <w:szCs w:val="20"/>
                <w:lang w:val="lt-LT" w:eastAsia="lt-LT"/>
                <w14:ligatures w14:val="none"/>
              </w:rPr>
              <w:t>preliminary</w:t>
            </w:r>
            <w:proofErr w:type="spellEnd"/>
            <w:r w:rsidRPr="007622BA">
              <w:rPr>
                <w:rFonts w:ascii="Arial" w:eastAsia="Times New Roman" w:hAnsi="Arial" w:cs="Arial"/>
                <w:kern w:val="0"/>
                <w:sz w:val="20"/>
                <w:szCs w:val="20"/>
                <w:lang w:val="lt-LT" w:eastAsia="lt-LT"/>
                <w14:ligatures w14:val="none"/>
              </w:rPr>
              <w:t xml:space="preserve"> </w:t>
            </w:r>
            <w:proofErr w:type="spellStart"/>
            <w:r w:rsidRPr="007622BA">
              <w:rPr>
                <w:rFonts w:ascii="Arial" w:eastAsia="Times New Roman" w:hAnsi="Arial" w:cs="Arial"/>
                <w:kern w:val="0"/>
                <w:sz w:val="20"/>
                <w:szCs w:val="20"/>
                <w:lang w:val="lt-LT" w:eastAsia="lt-LT"/>
                <w14:ligatures w14:val="none"/>
              </w:rPr>
              <w:t>price</w:t>
            </w:r>
            <w:proofErr w:type="spellEnd"/>
            <w:r w:rsidRPr="007622BA">
              <w:rPr>
                <w:rFonts w:ascii="Arial" w:eastAsia="Times New Roman" w:hAnsi="Arial" w:cs="Arial"/>
                <w:kern w:val="0"/>
                <w:sz w:val="20"/>
                <w:szCs w:val="20"/>
                <w:lang w:val="lt-LT" w:eastAsia="lt-LT"/>
                <w14:ligatures w14:val="none"/>
              </w:rPr>
              <w:t xml:space="preserve"> </w:t>
            </w:r>
            <w:proofErr w:type="spellStart"/>
            <w:r w:rsidRPr="007622BA">
              <w:rPr>
                <w:rFonts w:ascii="Arial" w:eastAsia="Times New Roman" w:hAnsi="Arial" w:cs="Arial"/>
                <w:kern w:val="0"/>
                <w:sz w:val="20"/>
                <w:szCs w:val="20"/>
                <w:lang w:val="lt-LT" w:eastAsia="lt-LT"/>
                <w14:ligatures w14:val="none"/>
              </w:rPr>
              <w:t>with</w:t>
            </w:r>
            <w:proofErr w:type="spellEnd"/>
            <w:r w:rsidRPr="007622BA">
              <w:rPr>
                <w:rFonts w:ascii="Arial" w:eastAsia="Times New Roman" w:hAnsi="Arial" w:cs="Arial"/>
                <w:kern w:val="0"/>
                <w:sz w:val="20"/>
                <w:szCs w:val="20"/>
                <w:lang w:val="lt-LT" w:eastAsia="lt-LT"/>
                <w14:ligatures w14:val="none"/>
              </w:rPr>
              <w:t xml:space="preserve"> EIA </w:t>
            </w:r>
            <w:proofErr w:type="spellStart"/>
            <w:r w:rsidRPr="007622BA">
              <w:rPr>
                <w:rFonts w:ascii="Arial" w:eastAsia="Times New Roman" w:hAnsi="Arial" w:cs="Arial"/>
                <w:kern w:val="0"/>
                <w:sz w:val="20"/>
                <w:szCs w:val="20"/>
                <w:lang w:val="lt-LT" w:eastAsia="lt-LT"/>
                <w14:ligatures w14:val="none"/>
              </w:rPr>
              <w:t>in</w:t>
            </w:r>
            <w:proofErr w:type="spellEnd"/>
            <w:r w:rsidRPr="007622BA">
              <w:rPr>
                <w:rFonts w:ascii="Arial" w:eastAsia="Times New Roman" w:hAnsi="Arial" w:cs="Arial"/>
                <w:kern w:val="0"/>
                <w:sz w:val="20"/>
                <w:szCs w:val="20"/>
                <w:lang w:val="lt-LT" w:eastAsia="lt-LT"/>
                <w14:ligatures w14:val="none"/>
              </w:rPr>
              <w:t xml:space="preserve"> EUR </w:t>
            </w:r>
            <w:proofErr w:type="spellStart"/>
            <w:r w:rsidRPr="007622BA">
              <w:rPr>
                <w:rFonts w:ascii="Arial" w:eastAsia="Times New Roman" w:hAnsi="Arial" w:cs="Arial"/>
                <w:kern w:val="0"/>
                <w:sz w:val="20"/>
                <w:szCs w:val="20"/>
                <w:lang w:val="lt-LT" w:eastAsia="lt-LT"/>
                <w14:ligatures w14:val="none"/>
              </w:rPr>
              <w:t>excluding</w:t>
            </w:r>
            <w:proofErr w:type="spellEnd"/>
            <w:r w:rsidRPr="007622BA">
              <w:rPr>
                <w:rFonts w:ascii="Arial" w:eastAsia="Times New Roman" w:hAnsi="Arial" w:cs="Arial"/>
                <w:kern w:val="0"/>
                <w:sz w:val="20"/>
                <w:szCs w:val="20"/>
                <w:lang w:val="lt-LT" w:eastAsia="lt-LT"/>
                <w14:ligatures w14:val="none"/>
              </w:rPr>
              <w:t xml:space="preserve"> VAT **:</w:t>
            </w:r>
          </w:p>
        </w:tc>
        <w:tc>
          <w:tcPr>
            <w:tcW w:w="1315" w:type="dxa"/>
            <w:tcBorders>
              <w:top w:val="nil"/>
              <w:left w:val="nil"/>
              <w:bottom w:val="single" w:sz="4" w:space="0" w:color="auto"/>
              <w:right w:val="single" w:sz="4" w:space="0" w:color="auto"/>
            </w:tcBorders>
            <w:vAlign w:val="center"/>
            <w:hideMark/>
          </w:tcPr>
          <w:p w14:paraId="684B4C40" w14:textId="449E3B58" w:rsidR="0052273E" w:rsidRPr="007622BA" w:rsidRDefault="0052273E" w:rsidP="0052273E">
            <w:pPr>
              <w:spacing w:after="0" w:line="240" w:lineRule="auto"/>
              <w:jc w:val="center"/>
              <w:rPr>
                <w:rFonts w:ascii="Arial" w:eastAsia="Times New Roman" w:hAnsi="Arial" w:cs="Arial"/>
                <w:kern w:val="0"/>
                <w:sz w:val="20"/>
                <w:szCs w:val="20"/>
                <w:lang w:val="lt-LT" w:eastAsia="lt-LT"/>
                <w14:ligatures w14:val="none"/>
              </w:rPr>
            </w:pPr>
          </w:p>
        </w:tc>
        <w:tc>
          <w:tcPr>
            <w:tcW w:w="1279" w:type="dxa"/>
            <w:tcBorders>
              <w:top w:val="nil"/>
              <w:left w:val="nil"/>
              <w:bottom w:val="single" w:sz="4" w:space="0" w:color="auto"/>
              <w:right w:val="single" w:sz="4" w:space="0" w:color="auto"/>
            </w:tcBorders>
            <w:vAlign w:val="center"/>
            <w:hideMark/>
          </w:tcPr>
          <w:p w14:paraId="2BB9170E" w14:textId="520D4A4D" w:rsidR="0052273E" w:rsidRPr="007622BA" w:rsidRDefault="0052273E" w:rsidP="0052273E">
            <w:pPr>
              <w:spacing w:after="0" w:line="240" w:lineRule="auto"/>
              <w:jc w:val="center"/>
              <w:rPr>
                <w:rFonts w:ascii="Arial" w:eastAsia="Times New Roman" w:hAnsi="Arial" w:cs="Arial"/>
                <w:kern w:val="0"/>
                <w:sz w:val="20"/>
                <w:szCs w:val="20"/>
                <w:lang w:val="lt-LT" w:eastAsia="lt-LT"/>
                <w14:ligatures w14:val="none"/>
              </w:rPr>
            </w:pPr>
          </w:p>
        </w:tc>
        <w:tc>
          <w:tcPr>
            <w:tcW w:w="1188" w:type="dxa"/>
            <w:tcBorders>
              <w:top w:val="nil"/>
              <w:left w:val="nil"/>
              <w:bottom w:val="single" w:sz="4" w:space="0" w:color="auto"/>
              <w:right w:val="single" w:sz="8" w:space="0" w:color="auto"/>
            </w:tcBorders>
            <w:vAlign w:val="center"/>
            <w:hideMark/>
          </w:tcPr>
          <w:p w14:paraId="76B64BD3" w14:textId="5A9A0E54" w:rsidR="0052273E" w:rsidRPr="007622BA" w:rsidRDefault="0052273E" w:rsidP="0052273E">
            <w:pPr>
              <w:spacing w:after="0" w:line="240" w:lineRule="auto"/>
              <w:jc w:val="center"/>
              <w:rPr>
                <w:rFonts w:ascii="Arial" w:eastAsia="Times New Roman" w:hAnsi="Arial" w:cs="Arial"/>
                <w:kern w:val="0"/>
                <w:sz w:val="20"/>
                <w:szCs w:val="20"/>
                <w:lang w:val="lt-LT" w:eastAsia="lt-LT"/>
                <w14:ligatures w14:val="none"/>
              </w:rPr>
            </w:pPr>
          </w:p>
        </w:tc>
      </w:tr>
      <w:tr w:rsidR="007622BA" w:rsidRPr="0052273E" w14:paraId="1A2847E1" w14:textId="77777777" w:rsidTr="007622BA">
        <w:trPr>
          <w:trHeight w:val="648"/>
        </w:trPr>
        <w:tc>
          <w:tcPr>
            <w:tcW w:w="4898" w:type="dxa"/>
            <w:gridSpan w:val="3"/>
            <w:tcBorders>
              <w:top w:val="nil"/>
              <w:left w:val="single" w:sz="8" w:space="0" w:color="auto"/>
              <w:bottom w:val="single" w:sz="4" w:space="0" w:color="auto"/>
              <w:right w:val="single" w:sz="4" w:space="0" w:color="000000"/>
            </w:tcBorders>
            <w:vAlign w:val="center"/>
          </w:tcPr>
          <w:p w14:paraId="4E618270" w14:textId="6E7CAD59" w:rsidR="007622BA" w:rsidRPr="007622BA" w:rsidRDefault="007622BA" w:rsidP="0052273E">
            <w:pPr>
              <w:spacing w:after="0" w:line="240" w:lineRule="auto"/>
              <w:rPr>
                <w:rFonts w:ascii="Arial" w:eastAsia="Times New Roman" w:hAnsi="Arial" w:cs="Arial"/>
                <w:kern w:val="0"/>
                <w:sz w:val="20"/>
                <w:szCs w:val="20"/>
                <w:lang w:val="lt-LT" w:eastAsia="lt-LT"/>
                <w14:ligatures w14:val="none"/>
              </w:rPr>
            </w:pPr>
            <w:r w:rsidRPr="007622BA">
              <w:rPr>
                <w:rFonts w:ascii="Arial" w:eastAsia="Times New Roman" w:hAnsi="Arial" w:cs="Arial"/>
                <w:kern w:val="0"/>
                <w:sz w:val="20"/>
                <w:szCs w:val="20"/>
                <w:lang w:val="lt-LT" w:eastAsia="lt-LT"/>
                <w14:ligatures w14:val="none"/>
              </w:rPr>
              <w:t>VAT (</w:t>
            </w:r>
            <w:proofErr w:type="spellStart"/>
            <w:r w:rsidRPr="007622BA">
              <w:rPr>
                <w:rFonts w:ascii="Arial" w:eastAsia="Times New Roman" w:hAnsi="Arial" w:cs="Arial"/>
                <w:kern w:val="0"/>
                <w:sz w:val="20"/>
                <w:szCs w:val="20"/>
                <w:lang w:val="lt-LT" w:eastAsia="lt-LT"/>
                <w14:ligatures w14:val="none"/>
              </w:rPr>
              <w:t>include</w:t>
            </w:r>
            <w:proofErr w:type="spellEnd"/>
            <w:r w:rsidRPr="007622BA">
              <w:rPr>
                <w:rFonts w:ascii="Arial" w:eastAsia="Times New Roman" w:hAnsi="Arial" w:cs="Arial"/>
                <w:kern w:val="0"/>
                <w:sz w:val="20"/>
                <w:szCs w:val="20"/>
                <w:lang w:val="lt-LT" w:eastAsia="lt-LT"/>
                <w14:ligatures w14:val="none"/>
              </w:rPr>
              <w:t xml:space="preserve"> rate) </w:t>
            </w:r>
            <w:proofErr w:type="spellStart"/>
            <w:r w:rsidRPr="007622BA">
              <w:rPr>
                <w:rFonts w:ascii="Arial" w:eastAsia="Times New Roman" w:hAnsi="Arial" w:cs="Arial"/>
                <w:kern w:val="0"/>
                <w:sz w:val="20"/>
                <w:szCs w:val="20"/>
                <w:lang w:val="lt-LT" w:eastAsia="lt-LT"/>
                <w14:ligatures w14:val="none"/>
              </w:rPr>
              <w:t>price</w:t>
            </w:r>
            <w:proofErr w:type="spellEnd"/>
            <w:r w:rsidRPr="007622BA">
              <w:rPr>
                <w:rFonts w:ascii="Arial" w:eastAsia="Times New Roman" w:hAnsi="Arial" w:cs="Arial"/>
                <w:kern w:val="0"/>
                <w:sz w:val="20"/>
                <w:szCs w:val="20"/>
                <w:lang w:val="lt-LT" w:eastAsia="lt-LT"/>
                <w14:ligatures w14:val="none"/>
              </w:rPr>
              <w:t>***:</w:t>
            </w:r>
          </w:p>
        </w:tc>
        <w:tc>
          <w:tcPr>
            <w:tcW w:w="1315" w:type="dxa"/>
            <w:tcBorders>
              <w:top w:val="nil"/>
              <w:left w:val="nil"/>
              <w:bottom w:val="single" w:sz="4" w:space="0" w:color="auto"/>
              <w:right w:val="single" w:sz="4" w:space="0" w:color="auto"/>
            </w:tcBorders>
            <w:vAlign w:val="center"/>
          </w:tcPr>
          <w:p w14:paraId="0DD5D2CA" w14:textId="77777777" w:rsidR="007622BA" w:rsidRPr="007622BA" w:rsidRDefault="007622BA" w:rsidP="0052273E">
            <w:pPr>
              <w:spacing w:after="0" w:line="240" w:lineRule="auto"/>
              <w:jc w:val="center"/>
              <w:rPr>
                <w:rFonts w:ascii="Arial" w:eastAsia="Times New Roman" w:hAnsi="Arial" w:cs="Arial"/>
                <w:kern w:val="0"/>
                <w:sz w:val="20"/>
                <w:szCs w:val="20"/>
                <w:lang w:val="lt-LT" w:eastAsia="lt-LT"/>
                <w14:ligatures w14:val="none"/>
              </w:rPr>
            </w:pPr>
          </w:p>
        </w:tc>
        <w:tc>
          <w:tcPr>
            <w:tcW w:w="1279" w:type="dxa"/>
            <w:tcBorders>
              <w:top w:val="nil"/>
              <w:left w:val="nil"/>
              <w:bottom w:val="single" w:sz="4" w:space="0" w:color="auto"/>
              <w:right w:val="single" w:sz="4" w:space="0" w:color="auto"/>
            </w:tcBorders>
            <w:vAlign w:val="center"/>
          </w:tcPr>
          <w:p w14:paraId="5F044987" w14:textId="77777777" w:rsidR="007622BA" w:rsidRPr="007622BA" w:rsidRDefault="007622BA" w:rsidP="0052273E">
            <w:pPr>
              <w:spacing w:after="0" w:line="240" w:lineRule="auto"/>
              <w:jc w:val="center"/>
              <w:rPr>
                <w:rFonts w:ascii="Arial" w:eastAsia="Times New Roman" w:hAnsi="Arial" w:cs="Arial"/>
                <w:kern w:val="0"/>
                <w:sz w:val="20"/>
                <w:szCs w:val="20"/>
                <w:lang w:val="lt-LT" w:eastAsia="lt-LT"/>
                <w14:ligatures w14:val="none"/>
              </w:rPr>
            </w:pPr>
          </w:p>
        </w:tc>
        <w:tc>
          <w:tcPr>
            <w:tcW w:w="1188" w:type="dxa"/>
            <w:tcBorders>
              <w:top w:val="nil"/>
              <w:left w:val="nil"/>
              <w:bottom w:val="single" w:sz="4" w:space="0" w:color="auto"/>
              <w:right w:val="single" w:sz="8" w:space="0" w:color="auto"/>
            </w:tcBorders>
            <w:vAlign w:val="center"/>
          </w:tcPr>
          <w:p w14:paraId="42859815" w14:textId="77777777" w:rsidR="007622BA" w:rsidRPr="007622BA" w:rsidRDefault="007622BA" w:rsidP="0052273E">
            <w:pPr>
              <w:spacing w:after="0" w:line="240" w:lineRule="auto"/>
              <w:jc w:val="center"/>
              <w:rPr>
                <w:rFonts w:ascii="Arial" w:eastAsia="Times New Roman" w:hAnsi="Arial" w:cs="Arial"/>
                <w:kern w:val="0"/>
                <w:sz w:val="20"/>
                <w:szCs w:val="20"/>
                <w:lang w:val="lt-LT" w:eastAsia="lt-LT"/>
                <w14:ligatures w14:val="none"/>
              </w:rPr>
            </w:pPr>
          </w:p>
        </w:tc>
      </w:tr>
      <w:tr w:rsidR="0052273E" w:rsidRPr="0052273E" w14:paraId="070391AD" w14:textId="77777777" w:rsidTr="007622BA">
        <w:trPr>
          <w:trHeight w:val="660"/>
        </w:trPr>
        <w:tc>
          <w:tcPr>
            <w:tcW w:w="4898" w:type="dxa"/>
            <w:gridSpan w:val="3"/>
            <w:tcBorders>
              <w:top w:val="single" w:sz="4" w:space="0" w:color="auto"/>
              <w:left w:val="single" w:sz="8" w:space="0" w:color="auto"/>
              <w:bottom w:val="nil"/>
              <w:right w:val="single" w:sz="4" w:space="0" w:color="000000"/>
            </w:tcBorders>
            <w:vAlign w:val="center"/>
            <w:hideMark/>
          </w:tcPr>
          <w:p w14:paraId="1F8650D1" w14:textId="77777777" w:rsidR="0052273E" w:rsidRPr="007622BA" w:rsidRDefault="0052273E" w:rsidP="0052273E">
            <w:pPr>
              <w:spacing w:after="0" w:line="240" w:lineRule="auto"/>
              <w:rPr>
                <w:rFonts w:ascii="Arial" w:eastAsia="Times New Roman" w:hAnsi="Arial" w:cs="Arial"/>
                <w:b/>
                <w:bCs/>
                <w:kern w:val="0"/>
                <w:sz w:val="20"/>
                <w:szCs w:val="20"/>
                <w:lang w:val="lt-LT" w:eastAsia="lt-LT"/>
                <w14:ligatures w14:val="none"/>
              </w:rPr>
            </w:pPr>
            <w:proofErr w:type="spellStart"/>
            <w:r w:rsidRPr="007622BA">
              <w:rPr>
                <w:rFonts w:ascii="Arial" w:eastAsia="Times New Roman" w:hAnsi="Arial" w:cs="Arial"/>
                <w:b/>
                <w:bCs/>
                <w:kern w:val="0"/>
                <w:sz w:val="20"/>
                <w:szCs w:val="20"/>
                <w:lang w:val="lt-LT" w:eastAsia="lt-LT"/>
                <w14:ligatures w14:val="none"/>
              </w:rPr>
              <w:t>Total</w:t>
            </w:r>
            <w:proofErr w:type="spellEnd"/>
            <w:r w:rsidRPr="007622BA">
              <w:rPr>
                <w:rFonts w:ascii="Arial" w:eastAsia="Times New Roman" w:hAnsi="Arial" w:cs="Arial"/>
                <w:b/>
                <w:bCs/>
                <w:kern w:val="0"/>
                <w:sz w:val="20"/>
                <w:szCs w:val="20"/>
                <w:lang w:val="lt-LT" w:eastAsia="lt-LT"/>
                <w14:ligatures w14:val="none"/>
              </w:rPr>
              <w:t xml:space="preserve"> </w:t>
            </w:r>
            <w:proofErr w:type="spellStart"/>
            <w:r w:rsidRPr="007622BA">
              <w:rPr>
                <w:rFonts w:ascii="Arial" w:eastAsia="Times New Roman" w:hAnsi="Arial" w:cs="Arial"/>
                <w:b/>
                <w:bCs/>
                <w:kern w:val="0"/>
                <w:sz w:val="20"/>
                <w:szCs w:val="20"/>
                <w:lang w:val="lt-LT" w:eastAsia="lt-LT"/>
                <w14:ligatures w14:val="none"/>
              </w:rPr>
              <w:t>preliminary</w:t>
            </w:r>
            <w:proofErr w:type="spellEnd"/>
            <w:r w:rsidRPr="007622BA">
              <w:rPr>
                <w:rFonts w:ascii="Arial" w:eastAsia="Times New Roman" w:hAnsi="Arial" w:cs="Arial"/>
                <w:b/>
                <w:bCs/>
                <w:kern w:val="0"/>
                <w:sz w:val="20"/>
                <w:szCs w:val="20"/>
                <w:lang w:val="lt-LT" w:eastAsia="lt-LT"/>
                <w14:ligatures w14:val="none"/>
              </w:rPr>
              <w:t xml:space="preserve"> </w:t>
            </w:r>
            <w:proofErr w:type="spellStart"/>
            <w:r w:rsidRPr="007622BA">
              <w:rPr>
                <w:rFonts w:ascii="Arial" w:eastAsia="Times New Roman" w:hAnsi="Arial" w:cs="Arial"/>
                <w:b/>
                <w:bCs/>
                <w:kern w:val="0"/>
                <w:sz w:val="20"/>
                <w:szCs w:val="20"/>
                <w:lang w:val="lt-LT" w:eastAsia="lt-LT"/>
                <w14:ligatures w14:val="none"/>
              </w:rPr>
              <w:t>price</w:t>
            </w:r>
            <w:proofErr w:type="spellEnd"/>
            <w:r w:rsidRPr="007622BA">
              <w:rPr>
                <w:rFonts w:ascii="Arial" w:eastAsia="Times New Roman" w:hAnsi="Arial" w:cs="Arial"/>
                <w:b/>
                <w:bCs/>
                <w:kern w:val="0"/>
                <w:sz w:val="20"/>
                <w:szCs w:val="20"/>
                <w:lang w:val="lt-LT" w:eastAsia="lt-LT"/>
                <w14:ligatures w14:val="none"/>
              </w:rPr>
              <w:t xml:space="preserve"> </w:t>
            </w:r>
            <w:proofErr w:type="spellStart"/>
            <w:r w:rsidRPr="007622BA">
              <w:rPr>
                <w:rFonts w:ascii="Arial" w:eastAsia="Times New Roman" w:hAnsi="Arial" w:cs="Arial"/>
                <w:b/>
                <w:bCs/>
                <w:kern w:val="0"/>
                <w:sz w:val="20"/>
                <w:szCs w:val="20"/>
                <w:lang w:val="lt-LT" w:eastAsia="lt-LT"/>
                <w14:ligatures w14:val="none"/>
              </w:rPr>
              <w:t>for</w:t>
            </w:r>
            <w:proofErr w:type="spellEnd"/>
            <w:r w:rsidRPr="007622BA">
              <w:rPr>
                <w:rFonts w:ascii="Arial" w:eastAsia="Times New Roman" w:hAnsi="Arial" w:cs="Arial"/>
                <w:b/>
                <w:bCs/>
                <w:kern w:val="0"/>
                <w:sz w:val="20"/>
                <w:szCs w:val="20"/>
                <w:lang w:val="lt-LT" w:eastAsia="lt-LT"/>
                <w14:ligatures w14:val="none"/>
              </w:rPr>
              <w:t xml:space="preserve"> </w:t>
            </w:r>
            <w:proofErr w:type="spellStart"/>
            <w:r w:rsidRPr="007622BA">
              <w:rPr>
                <w:rFonts w:ascii="Arial" w:eastAsia="Times New Roman" w:hAnsi="Arial" w:cs="Arial"/>
                <w:b/>
                <w:bCs/>
                <w:kern w:val="0"/>
                <w:sz w:val="20"/>
                <w:szCs w:val="20"/>
                <w:lang w:val="lt-LT" w:eastAsia="lt-LT"/>
                <w14:ligatures w14:val="none"/>
              </w:rPr>
              <w:t>the</w:t>
            </w:r>
            <w:proofErr w:type="spellEnd"/>
            <w:r w:rsidRPr="007622BA">
              <w:rPr>
                <w:rFonts w:ascii="Arial" w:eastAsia="Times New Roman" w:hAnsi="Arial" w:cs="Arial"/>
                <w:b/>
                <w:bCs/>
                <w:kern w:val="0"/>
                <w:sz w:val="20"/>
                <w:szCs w:val="20"/>
                <w:lang w:val="lt-LT" w:eastAsia="lt-LT"/>
                <w14:ligatures w14:val="none"/>
              </w:rPr>
              <w:t xml:space="preserve"> </w:t>
            </w:r>
            <w:proofErr w:type="spellStart"/>
            <w:r w:rsidRPr="007622BA">
              <w:rPr>
                <w:rFonts w:ascii="Arial" w:eastAsia="Times New Roman" w:hAnsi="Arial" w:cs="Arial"/>
                <w:b/>
                <w:bCs/>
                <w:kern w:val="0"/>
                <w:sz w:val="20"/>
                <w:szCs w:val="20"/>
                <w:lang w:val="lt-LT" w:eastAsia="lt-LT"/>
                <w14:ligatures w14:val="none"/>
              </w:rPr>
              <w:t>borehole</w:t>
            </w:r>
            <w:proofErr w:type="spellEnd"/>
            <w:r w:rsidRPr="007622BA">
              <w:rPr>
                <w:rFonts w:ascii="Arial" w:eastAsia="Times New Roman" w:hAnsi="Arial" w:cs="Arial"/>
                <w:b/>
                <w:bCs/>
                <w:kern w:val="0"/>
                <w:sz w:val="20"/>
                <w:szCs w:val="20"/>
                <w:lang w:val="lt-LT" w:eastAsia="lt-LT"/>
                <w14:ligatures w14:val="none"/>
              </w:rPr>
              <w:t xml:space="preserve"> </w:t>
            </w:r>
            <w:proofErr w:type="spellStart"/>
            <w:r w:rsidRPr="007622BA">
              <w:rPr>
                <w:rFonts w:ascii="Arial" w:eastAsia="Times New Roman" w:hAnsi="Arial" w:cs="Arial"/>
                <w:b/>
                <w:bCs/>
                <w:kern w:val="0"/>
                <w:sz w:val="20"/>
                <w:szCs w:val="20"/>
                <w:lang w:val="lt-LT" w:eastAsia="lt-LT"/>
                <w14:ligatures w14:val="none"/>
              </w:rPr>
              <w:t>with</w:t>
            </w:r>
            <w:proofErr w:type="spellEnd"/>
            <w:r w:rsidRPr="007622BA">
              <w:rPr>
                <w:rFonts w:ascii="Arial" w:eastAsia="Times New Roman" w:hAnsi="Arial" w:cs="Arial"/>
                <w:b/>
                <w:bCs/>
                <w:kern w:val="0"/>
                <w:sz w:val="20"/>
                <w:szCs w:val="20"/>
                <w:lang w:val="lt-LT" w:eastAsia="lt-LT"/>
                <w14:ligatures w14:val="none"/>
              </w:rPr>
              <w:t xml:space="preserve"> EIA </w:t>
            </w:r>
            <w:proofErr w:type="spellStart"/>
            <w:r w:rsidRPr="007622BA">
              <w:rPr>
                <w:rFonts w:ascii="Arial" w:eastAsia="Times New Roman" w:hAnsi="Arial" w:cs="Arial"/>
                <w:b/>
                <w:bCs/>
                <w:kern w:val="0"/>
                <w:sz w:val="20"/>
                <w:szCs w:val="20"/>
                <w:lang w:val="lt-LT" w:eastAsia="lt-LT"/>
                <w14:ligatures w14:val="none"/>
              </w:rPr>
              <w:t>in</w:t>
            </w:r>
            <w:proofErr w:type="spellEnd"/>
            <w:r w:rsidRPr="007622BA">
              <w:rPr>
                <w:rFonts w:ascii="Arial" w:eastAsia="Times New Roman" w:hAnsi="Arial" w:cs="Arial"/>
                <w:b/>
                <w:bCs/>
                <w:kern w:val="0"/>
                <w:sz w:val="20"/>
                <w:szCs w:val="20"/>
                <w:lang w:val="lt-LT" w:eastAsia="lt-LT"/>
                <w14:ligatures w14:val="none"/>
              </w:rPr>
              <w:t xml:space="preserve"> EUR </w:t>
            </w:r>
            <w:proofErr w:type="spellStart"/>
            <w:r w:rsidRPr="007622BA">
              <w:rPr>
                <w:rFonts w:ascii="Arial" w:eastAsia="Times New Roman" w:hAnsi="Arial" w:cs="Arial"/>
                <w:b/>
                <w:bCs/>
                <w:kern w:val="0"/>
                <w:sz w:val="20"/>
                <w:szCs w:val="20"/>
                <w:lang w:val="lt-LT" w:eastAsia="lt-LT"/>
                <w14:ligatures w14:val="none"/>
              </w:rPr>
              <w:t>including</w:t>
            </w:r>
            <w:proofErr w:type="spellEnd"/>
            <w:r w:rsidRPr="007622BA">
              <w:rPr>
                <w:rFonts w:ascii="Arial" w:eastAsia="Times New Roman" w:hAnsi="Arial" w:cs="Arial"/>
                <w:b/>
                <w:bCs/>
                <w:kern w:val="0"/>
                <w:sz w:val="20"/>
                <w:szCs w:val="20"/>
                <w:lang w:val="lt-LT" w:eastAsia="lt-LT"/>
                <w14:ligatures w14:val="none"/>
              </w:rPr>
              <w:t xml:space="preserve"> VAT:</w:t>
            </w:r>
          </w:p>
        </w:tc>
        <w:tc>
          <w:tcPr>
            <w:tcW w:w="1315" w:type="dxa"/>
            <w:tcBorders>
              <w:top w:val="nil"/>
              <w:left w:val="nil"/>
              <w:bottom w:val="nil"/>
              <w:right w:val="single" w:sz="4" w:space="0" w:color="auto"/>
            </w:tcBorders>
            <w:vAlign w:val="center"/>
            <w:hideMark/>
          </w:tcPr>
          <w:p w14:paraId="7ED71C71" w14:textId="74BF3DD5" w:rsidR="0052273E" w:rsidRPr="007622BA" w:rsidRDefault="0052273E" w:rsidP="0052273E">
            <w:pPr>
              <w:spacing w:after="0" w:line="240" w:lineRule="auto"/>
              <w:jc w:val="both"/>
              <w:rPr>
                <w:rFonts w:ascii="Arial" w:eastAsia="Times New Roman" w:hAnsi="Arial" w:cs="Arial"/>
                <w:kern w:val="0"/>
                <w:sz w:val="20"/>
                <w:szCs w:val="20"/>
                <w:lang w:val="lt-LT" w:eastAsia="lt-LT"/>
                <w14:ligatures w14:val="none"/>
              </w:rPr>
            </w:pPr>
          </w:p>
        </w:tc>
        <w:tc>
          <w:tcPr>
            <w:tcW w:w="1279" w:type="dxa"/>
            <w:tcBorders>
              <w:top w:val="nil"/>
              <w:left w:val="nil"/>
              <w:bottom w:val="nil"/>
              <w:right w:val="single" w:sz="4" w:space="0" w:color="auto"/>
            </w:tcBorders>
            <w:vAlign w:val="center"/>
            <w:hideMark/>
          </w:tcPr>
          <w:p w14:paraId="1D6B15F0" w14:textId="3E8DDCAF" w:rsidR="0052273E" w:rsidRPr="007622BA" w:rsidRDefault="0052273E" w:rsidP="0052273E">
            <w:pPr>
              <w:spacing w:after="0" w:line="240" w:lineRule="auto"/>
              <w:jc w:val="both"/>
              <w:rPr>
                <w:rFonts w:ascii="Arial" w:eastAsia="Times New Roman" w:hAnsi="Arial" w:cs="Arial"/>
                <w:kern w:val="0"/>
                <w:sz w:val="20"/>
                <w:szCs w:val="20"/>
                <w:lang w:val="lt-LT" w:eastAsia="lt-LT"/>
                <w14:ligatures w14:val="none"/>
              </w:rPr>
            </w:pPr>
          </w:p>
        </w:tc>
        <w:tc>
          <w:tcPr>
            <w:tcW w:w="1188" w:type="dxa"/>
            <w:tcBorders>
              <w:top w:val="nil"/>
              <w:left w:val="nil"/>
              <w:bottom w:val="nil"/>
              <w:right w:val="single" w:sz="4" w:space="0" w:color="auto"/>
            </w:tcBorders>
            <w:vAlign w:val="center"/>
            <w:hideMark/>
          </w:tcPr>
          <w:p w14:paraId="30354778" w14:textId="6626B439" w:rsidR="0052273E" w:rsidRPr="007622BA" w:rsidRDefault="0052273E" w:rsidP="0052273E">
            <w:pPr>
              <w:spacing w:after="0" w:line="240" w:lineRule="auto"/>
              <w:jc w:val="both"/>
              <w:rPr>
                <w:rFonts w:ascii="Arial" w:eastAsia="Times New Roman" w:hAnsi="Arial" w:cs="Arial"/>
                <w:kern w:val="0"/>
                <w:sz w:val="20"/>
                <w:szCs w:val="20"/>
                <w:lang w:val="lt-LT" w:eastAsia="lt-LT"/>
                <w14:ligatures w14:val="none"/>
              </w:rPr>
            </w:pPr>
          </w:p>
        </w:tc>
      </w:tr>
      <w:tr w:rsidR="0052273E" w:rsidRPr="0052273E" w14:paraId="34595DD3" w14:textId="77777777" w:rsidTr="007622BA">
        <w:trPr>
          <w:trHeight w:val="570"/>
        </w:trPr>
        <w:tc>
          <w:tcPr>
            <w:tcW w:w="4898" w:type="dxa"/>
            <w:gridSpan w:val="3"/>
            <w:tcBorders>
              <w:top w:val="single" w:sz="8" w:space="0" w:color="auto"/>
              <w:left w:val="single" w:sz="8" w:space="0" w:color="auto"/>
              <w:bottom w:val="single" w:sz="8" w:space="0" w:color="auto"/>
              <w:right w:val="single" w:sz="8" w:space="0" w:color="auto"/>
            </w:tcBorders>
            <w:vAlign w:val="center"/>
            <w:hideMark/>
          </w:tcPr>
          <w:p w14:paraId="2EF84D7A" w14:textId="77777777" w:rsidR="0052273E" w:rsidRPr="007622BA" w:rsidRDefault="0052273E" w:rsidP="0052273E">
            <w:pPr>
              <w:spacing w:after="0" w:line="240" w:lineRule="auto"/>
              <w:rPr>
                <w:rFonts w:ascii="Arial" w:eastAsia="Times New Roman" w:hAnsi="Arial" w:cs="Arial"/>
                <w:b/>
                <w:bCs/>
                <w:kern w:val="0"/>
                <w:sz w:val="20"/>
                <w:szCs w:val="20"/>
                <w:lang w:val="lt-LT" w:eastAsia="lt-LT"/>
                <w14:ligatures w14:val="none"/>
              </w:rPr>
            </w:pPr>
            <w:r w:rsidRPr="007622BA">
              <w:rPr>
                <w:rFonts w:ascii="Arial" w:eastAsia="Times New Roman" w:hAnsi="Arial" w:cs="Arial"/>
                <w:b/>
                <w:bCs/>
                <w:kern w:val="0"/>
                <w:sz w:val="20"/>
                <w:szCs w:val="20"/>
                <w:lang w:val="lt-LT" w:eastAsia="lt-LT"/>
                <w14:ligatures w14:val="none"/>
              </w:rPr>
              <w:t xml:space="preserve">TOTAL PRELIMINARY PRICE (3 BOREHOLES) WITH EIA IN EUR </w:t>
            </w:r>
            <w:proofErr w:type="spellStart"/>
            <w:r w:rsidRPr="007622BA">
              <w:rPr>
                <w:rFonts w:ascii="Arial" w:eastAsia="Times New Roman" w:hAnsi="Arial" w:cs="Arial"/>
                <w:b/>
                <w:bCs/>
                <w:kern w:val="0"/>
                <w:sz w:val="20"/>
                <w:szCs w:val="20"/>
                <w:lang w:val="lt-LT" w:eastAsia="lt-LT"/>
                <w14:ligatures w14:val="none"/>
              </w:rPr>
              <w:t>excluding</w:t>
            </w:r>
            <w:proofErr w:type="spellEnd"/>
            <w:r w:rsidRPr="007622BA">
              <w:rPr>
                <w:rFonts w:ascii="Arial" w:eastAsia="Times New Roman" w:hAnsi="Arial" w:cs="Arial"/>
                <w:b/>
                <w:bCs/>
                <w:kern w:val="0"/>
                <w:sz w:val="20"/>
                <w:szCs w:val="20"/>
                <w:lang w:val="lt-LT" w:eastAsia="lt-LT"/>
                <w14:ligatures w14:val="none"/>
              </w:rPr>
              <w:t xml:space="preserve"> VAT:</w:t>
            </w:r>
          </w:p>
        </w:tc>
        <w:tc>
          <w:tcPr>
            <w:tcW w:w="3782" w:type="dxa"/>
            <w:gridSpan w:val="3"/>
            <w:tcBorders>
              <w:top w:val="single" w:sz="8" w:space="0" w:color="auto"/>
              <w:left w:val="nil"/>
              <w:bottom w:val="single" w:sz="8" w:space="0" w:color="auto"/>
              <w:right w:val="single" w:sz="8" w:space="0" w:color="auto"/>
            </w:tcBorders>
            <w:vAlign w:val="center"/>
            <w:hideMark/>
          </w:tcPr>
          <w:p w14:paraId="06C0FA92" w14:textId="086F1590" w:rsidR="0052273E" w:rsidRPr="007622BA" w:rsidRDefault="0052273E" w:rsidP="0052273E">
            <w:pPr>
              <w:spacing w:after="0" w:line="240" w:lineRule="auto"/>
              <w:jc w:val="center"/>
              <w:rPr>
                <w:rFonts w:ascii="Arial" w:eastAsia="Times New Roman" w:hAnsi="Arial" w:cs="Arial"/>
                <w:kern w:val="0"/>
                <w:sz w:val="20"/>
                <w:szCs w:val="20"/>
                <w:lang w:val="lt-LT" w:eastAsia="lt-LT"/>
                <w14:ligatures w14:val="none"/>
              </w:rPr>
            </w:pPr>
          </w:p>
        </w:tc>
      </w:tr>
      <w:tr w:rsidR="007622BA" w:rsidRPr="0052273E" w14:paraId="0CFA9A8B" w14:textId="77777777" w:rsidTr="007622BA">
        <w:trPr>
          <w:trHeight w:val="570"/>
        </w:trPr>
        <w:tc>
          <w:tcPr>
            <w:tcW w:w="4898" w:type="dxa"/>
            <w:gridSpan w:val="3"/>
            <w:tcBorders>
              <w:top w:val="single" w:sz="8" w:space="0" w:color="auto"/>
              <w:left w:val="single" w:sz="8" w:space="0" w:color="auto"/>
              <w:bottom w:val="single" w:sz="8" w:space="0" w:color="auto"/>
              <w:right w:val="single" w:sz="8" w:space="0" w:color="auto"/>
            </w:tcBorders>
            <w:vAlign w:val="center"/>
          </w:tcPr>
          <w:p w14:paraId="7BAE616E" w14:textId="646293BA" w:rsidR="007622BA" w:rsidRPr="007622BA" w:rsidRDefault="007622BA" w:rsidP="0052273E">
            <w:pPr>
              <w:spacing w:after="0" w:line="240" w:lineRule="auto"/>
              <w:rPr>
                <w:rFonts w:ascii="Arial" w:eastAsia="Times New Roman" w:hAnsi="Arial" w:cs="Arial"/>
                <w:b/>
                <w:bCs/>
                <w:kern w:val="0"/>
                <w:sz w:val="20"/>
                <w:szCs w:val="20"/>
                <w:lang w:val="lt-LT" w:eastAsia="lt-LT"/>
                <w14:ligatures w14:val="none"/>
              </w:rPr>
            </w:pPr>
            <w:r w:rsidRPr="007622BA">
              <w:rPr>
                <w:rFonts w:ascii="Arial" w:eastAsia="Times New Roman" w:hAnsi="Arial" w:cs="Arial"/>
                <w:b/>
                <w:bCs/>
                <w:kern w:val="0"/>
                <w:sz w:val="20"/>
                <w:szCs w:val="20"/>
                <w:lang w:val="lt-LT" w:eastAsia="lt-LT"/>
                <w14:ligatures w14:val="none"/>
              </w:rPr>
              <w:t>VAT (</w:t>
            </w:r>
            <w:proofErr w:type="spellStart"/>
            <w:r w:rsidRPr="007622BA">
              <w:rPr>
                <w:rFonts w:ascii="Arial" w:eastAsia="Times New Roman" w:hAnsi="Arial" w:cs="Arial"/>
                <w:b/>
                <w:bCs/>
                <w:kern w:val="0"/>
                <w:sz w:val="20"/>
                <w:szCs w:val="20"/>
                <w:lang w:val="lt-LT" w:eastAsia="lt-LT"/>
                <w14:ligatures w14:val="none"/>
              </w:rPr>
              <w:t>include</w:t>
            </w:r>
            <w:proofErr w:type="spellEnd"/>
            <w:r w:rsidRPr="007622BA">
              <w:rPr>
                <w:rFonts w:ascii="Arial" w:eastAsia="Times New Roman" w:hAnsi="Arial" w:cs="Arial"/>
                <w:b/>
                <w:bCs/>
                <w:kern w:val="0"/>
                <w:sz w:val="20"/>
                <w:szCs w:val="20"/>
                <w:lang w:val="lt-LT" w:eastAsia="lt-LT"/>
                <w14:ligatures w14:val="none"/>
              </w:rPr>
              <w:t xml:space="preserve"> rate) </w:t>
            </w:r>
            <w:proofErr w:type="spellStart"/>
            <w:r w:rsidRPr="007622BA">
              <w:rPr>
                <w:rFonts w:ascii="Arial" w:eastAsia="Times New Roman" w:hAnsi="Arial" w:cs="Arial"/>
                <w:b/>
                <w:bCs/>
                <w:kern w:val="0"/>
                <w:sz w:val="20"/>
                <w:szCs w:val="20"/>
                <w:lang w:val="lt-LT" w:eastAsia="lt-LT"/>
                <w14:ligatures w14:val="none"/>
              </w:rPr>
              <w:t>price</w:t>
            </w:r>
            <w:proofErr w:type="spellEnd"/>
            <w:r w:rsidRPr="007622BA">
              <w:rPr>
                <w:rFonts w:ascii="Arial" w:eastAsia="Times New Roman" w:hAnsi="Arial" w:cs="Arial"/>
                <w:b/>
                <w:bCs/>
                <w:kern w:val="0"/>
                <w:sz w:val="20"/>
                <w:szCs w:val="20"/>
                <w:lang w:val="lt-LT" w:eastAsia="lt-LT"/>
                <w14:ligatures w14:val="none"/>
              </w:rPr>
              <w:t>***:</w:t>
            </w:r>
          </w:p>
        </w:tc>
        <w:tc>
          <w:tcPr>
            <w:tcW w:w="3782" w:type="dxa"/>
            <w:gridSpan w:val="3"/>
            <w:tcBorders>
              <w:top w:val="single" w:sz="8" w:space="0" w:color="auto"/>
              <w:left w:val="nil"/>
              <w:bottom w:val="single" w:sz="8" w:space="0" w:color="auto"/>
              <w:right w:val="single" w:sz="8" w:space="0" w:color="auto"/>
            </w:tcBorders>
            <w:vAlign w:val="center"/>
          </w:tcPr>
          <w:p w14:paraId="6BDCB437" w14:textId="77777777" w:rsidR="007622BA" w:rsidRPr="007622BA" w:rsidRDefault="007622BA" w:rsidP="0052273E">
            <w:pPr>
              <w:spacing w:after="0" w:line="240" w:lineRule="auto"/>
              <w:jc w:val="center"/>
              <w:rPr>
                <w:rFonts w:ascii="Arial" w:eastAsia="Times New Roman" w:hAnsi="Arial" w:cs="Arial"/>
                <w:kern w:val="0"/>
                <w:sz w:val="20"/>
                <w:szCs w:val="20"/>
                <w:lang w:val="lt-LT" w:eastAsia="lt-LT"/>
                <w14:ligatures w14:val="none"/>
              </w:rPr>
            </w:pPr>
          </w:p>
        </w:tc>
      </w:tr>
      <w:tr w:rsidR="0052273E" w:rsidRPr="0052273E" w14:paraId="19063939" w14:textId="77777777" w:rsidTr="007622BA">
        <w:trPr>
          <w:trHeight w:val="840"/>
        </w:trPr>
        <w:tc>
          <w:tcPr>
            <w:tcW w:w="4898" w:type="dxa"/>
            <w:gridSpan w:val="3"/>
            <w:tcBorders>
              <w:top w:val="single" w:sz="8" w:space="0" w:color="auto"/>
              <w:left w:val="single" w:sz="8" w:space="0" w:color="auto"/>
              <w:bottom w:val="single" w:sz="8" w:space="0" w:color="auto"/>
              <w:right w:val="single" w:sz="8" w:space="0" w:color="auto"/>
            </w:tcBorders>
            <w:vAlign w:val="center"/>
            <w:hideMark/>
          </w:tcPr>
          <w:p w14:paraId="472E85A9" w14:textId="77777777" w:rsidR="0052273E" w:rsidRPr="007622BA" w:rsidRDefault="0052273E" w:rsidP="0052273E">
            <w:pPr>
              <w:spacing w:after="0" w:line="240" w:lineRule="auto"/>
              <w:rPr>
                <w:rFonts w:ascii="Arial" w:eastAsia="Times New Roman" w:hAnsi="Arial" w:cs="Arial"/>
                <w:b/>
                <w:bCs/>
                <w:kern w:val="0"/>
                <w:sz w:val="20"/>
                <w:szCs w:val="20"/>
                <w:lang w:val="lt-LT" w:eastAsia="lt-LT"/>
                <w14:ligatures w14:val="none"/>
              </w:rPr>
            </w:pPr>
            <w:r w:rsidRPr="007622BA">
              <w:rPr>
                <w:rFonts w:ascii="Arial" w:eastAsia="Times New Roman" w:hAnsi="Arial" w:cs="Arial"/>
                <w:b/>
                <w:bCs/>
                <w:kern w:val="0"/>
                <w:sz w:val="20"/>
                <w:szCs w:val="20"/>
                <w:lang w:val="lt-LT" w:eastAsia="lt-LT"/>
                <w14:ligatures w14:val="none"/>
              </w:rPr>
              <w:t xml:space="preserve">TOTAL PRELIMINARY PRICE (3 BOREHOLES) WITH EIA IN EUR </w:t>
            </w:r>
            <w:proofErr w:type="spellStart"/>
            <w:r w:rsidRPr="007622BA">
              <w:rPr>
                <w:rFonts w:ascii="Arial" w:eastAsia="Times New Roman" w:hAnsi="Arial" w:cs="Arial"/>
                <w:b/>
                <w:bCs/>
                <w:kern w:val="0"/>
                <w:sz w:val="20"/>
                <w:szCs w:val="20"/>
                <w:lang w:val="lt-LT" w:eastAsia="lt-LT"/>
                <w14:ligatures w14:val="none"/>
              </w:rPr>
              <w:t>including</w:t>
            </w:r>
            <w:proofErr w:type="spellEnd"/>
            <w:r w:rsidRPr="007622BA">
              <w:rPr>
                <w:rFonts w:ascii="Arial" w:eastAsia="Times New Roman" w:hAnsi="Arial" w:cs="Arial"/>
                <w:b/>
                <w:bCs/>
                <w:kern w:val="0"/>
                <w:sz w:val="20"/>
                <w:szCs w:val="20"/>
                <w:lang w:val="lt-LT" w:eastAsia="lt-LT"/>
                <w14:ligatures w14:val="none"/>
              </w:rPr>
              <w:t xml:space="preserve"> VAT (</w:t>
            </w:r>
            <w:proofErr w:type="spellStart"/>
            <w:r w:rsidRPr="007622BA">
              <w:rPr>
                <w:rFonts w:ascii="Arial" w:eastAsia="Times New Roman" w:hAnsi="Arial" w:cs="Arial"/>
                <w:b/>
                <w:bCs/>
                <w:kern w:val="0"/>
                <w:sz w:val="20"/>
                <w:szCs w:val="20"/>
                <w:lang w:val="lt-LT" w:eastAsia="lt-LT"/>
                <w14:ligatures w14:val="none"/>
              </w:rPr>
              <w:t>in</w:t>
            </w:r>
            <w:proofErr w:type="spellEnd"/>
            <w:r w:rsidRPr="007622BA">
              <w:rPr>
                <w:rFonts w:ascii="Arial" w:eastAsia="Times New Roman" w:hAnsi="Arial" w:cs="Arial"/>
                <w:b/>
                <w:bCs/>
                <w:kern w:val="0"/>
                <w:sz w:val="20"/>
                <w:szCs w:val="20"/>
                <w:lang w:val="lt-LT" w:eastAsia="lt-LT"/>
                <w14:ligatures w14:val="none"/>
              </w:rPr>
              <w:t xml:space="preserve"> </w:t>
            </w:r>
            <w:proofErr w:type="spellStart"/>
            <w:r w:rsidRPr="007622BA">
              <w:rPr>
                <w:rFonts w:ascii="Arial" w:eastAsia="Times New Roman" w:hAnsi="Arial" w:cs="Arial"/>
                <w:b/>
                <w:bCs/>
                <w:kern w:val="0"/>
                <w:sz w:val="20"/>
                <w:szCs w:val="20"/>
                <w:lang w:val="lt-LT" w:eastAsia="lt-LT"/>
                <w14:ligatures w14:val="none"/>
              </w:rPr>
              <w:t>figures</w:t>
            </w:r>
            <w:proofErr w:type="spellEnd"/>
            <w:r w:rsidRPr="007622BA">
              <w:rPr>
                <w:rFonts w:ascii="Arial" w:eastAsia="Times New Roman" w:hAnsi="Arial" w:cs="Arial"/>
                <w:b/>
                <w:bCs/>
                <w:kern w:val="0"/>
                <w:sz w:val="20"/>
                <w:szCs w:val="20"/>
                <w:lang w:val="lt-LT" w:eastAsia="lt-LT"/>
                <w14:ligatures w14:val="none"/>
              </w:rPr>
              <w:t>):</w:t>
            </w:r>
          </w:p>
        </w:tc>
        <w:tc>
          <w:tcPr>
            <w:tcW w:w="3782" w:type="dxa"/>
            <w:gridSpan w:val="3"/>
            <w:tcBorders>
              <w:top w:val="single" w:sz="8" w:space="0" w:color="auto"/>
              <w:left w:val="nil"/>
              <w:bottom w:val="single" w:sz="8" w:space="0" w:color="auto"/>
              <w:right w:val="single" w:sz="8" w:space="0" w:color="auto"/>
            </w:tcBorders>
            <w:vAlign w:val="center"/>
            <w:hideMark/>
          </w:tcPr>
          <w:p w14:paraId="5ECA7C0F" w14:textId="59BD248F" w:rsidR="0052273E" w:rsidRPr="007622BA" w:rsidRDefault="0052273E" w:rsidP="0052273E">
            <w:pPr>
              <w:spacing w:after="0" w:line="240" w:lineRule="auto"/>
              <w:jc w:val="center"/>
              <w:rPr>
                <w:rFonts w:ascii="Arial" w:eastAsia="Times New Roman" w:hAnsi="Arial" w:cs="Arial"/>
                <w:kern w:val="0"/>
                <w:sz w:val="20"/>
                <w:szCs w:val="20"/>
                <w:lang w:val="lt-LT" w:eastAsia="lt-LT"/>
                <w14:ligatures w14:val="none"/>
              </w:rPr>
            </w:pPr>
          </w:p>
        </w:tc>
      </w:tr>
      <w:tr w:rsidR="007622BA" w:rsidRPr="0052273E" w14:paraId="377F4A2F" w14:textId="77777777" w:rsidTr="007622BA">
        <w:trPr>
          <w:trHeight w:val="840"/>
        </w:trPr>
        <w:tc>
          <w:tcPr>
            <w:tcW w:w="4898" w:type="dxa"/>
            <w:gridSpan w:val="3"/>
            <w:tcBorders>
              <w:top w:val="single" w:sz="8" w:space="0" w:color="auto"/>
              <w:left w:val="single" w:sz="8" w:space="0" w:color="auto"/>
              <w:bottom w:val="single" w:sz="8" w:space="0" w:color="auto"/>
              <w:right w:val="single" w:sz="8" w:space="0" w:color="auto"/>
            </w:tcBorders>
            <w:vAlign w:val="center"/>
          </w:tcPr>
          <w:p w14:paraId="77B21042" w14:textId="38BEBF03" w:rsidR="007622BA" w:rsidRPr="007622BA" w:rsidRDefault="007622BA" w:rsidP="0052273E">
            <w:pPr>
              <w:spacing w:after="0" w:line="240" w:lineRule="auto"/>
              <w:rPr>
                <w:rFonts w:ascii="Arial" w:eastAsia="Times New Roman" w:hAnsi="Arial" w:cs="Arial"/>
                <w:b/>
                <w:bCs/>
                <w:kern w:val="0"/>
                <w:sz w:val="20"/>
                <w:szCs w:val="20"/>
                <w:lang w:val="lt-LT" w:eastAsia="lt-LT"/>
                <w14:ligatures w14:val="none"/>
              </w:rPr>
            </w:pPr>
            <w:r w:rsidRPr="007622BA">
              <w:rPr>
                <w:rFonts w:ascii="Arial" w:eastAsia="Times New Roman" w:hAnsi="Arial" w:cs="Arial"/>
                <w:b/>
                <w:bCs/>
                <w:kern w:val="0"/>
                <w:sz w:val="20"/>
                <w:szCs w:val="20"/>
                <w:lang w:val="lt-LT" w:eastAsia="lt-LT"/>
                <w14:ligatures w14:val="none"/>
              </w:rPr>
              <w:t xml:space="preserve">TOTAL PRELIMINARY PRICE (3 BOREHOLES) WITH EIA IN EUR </w:t>
            </w:r>
            <w:proofErr w:type="spellStart"/>
            <w:r w:rsidRPr="007622BA">
              <w:rPr>
                <w:rFonts w:ascii="Arial" w:eastAsia="Times New Roman" w:hAnsi="Arial" w:cs="Arial"/>
                <w:b/>
                <w:bCs/>
                <w:kern w:val="0"/>
                <w:sz w:val="20"/>
                <w:szCs w:val="20"/>
                <w:lang w:val="lt-LT" w:eastAsia="lt-LT"/>
                <w14:ligatures w14:val="none"/>
              </w:rPr>
              <w:t>including</w:t>
            </w:r>
            <w:proofErr w:type="spellEnd"/>
            <w:r w:rsidRPr="007622BA">
              <w:rPr>
                <w:rFonts w:ascii="Arial" w:eastAsia="Times New Roman" w:hAnsi="Arial" w:cs="Arial"/>
                <w:b/>
                <w:bCs/>
                <w:kern w:val="0"/>
                <w:sz w:val="20"/>
                <w:szCs w:val="20"/>
                <w:lang w:val="lt-LT" w:eastAsia="lt-LT"/>
                <w14:ligatures w14:val="none"/>
              </w:rPr>
              <w:t xml:space="preserve"> VAT (</w:t>
            </w:r>
            <w:proofErr w:type="spellStart"/>
            <w:r w:rsidRPr="007622BA">
              <w:rPr>
                <w:rFonts w:ascii="Arial" w:eastAsia="Times New Roman" w:hAnsi="Arial" w:cs="Arial"/>
                <w:b/>
                <w:bCs/>
                <w:kern w:val="0"/>
                <w:sz w:val="20"/>
                <w:szCs w:val="20"/>
                <w:lang w:val="lt-LT" w:eastAsia="lt-LT"/>
                <w14:ligatures w14:val="none"/>
              </w:rPr>
              <w:t>in</w:t>
            </w:r>
            <w:proofErr w:type="spellEnd"/>
            <w:r w:rsidRPr="007622BA">
              <w:rPr>
                <w:rFonts w:ascii="Arial" w:eastAsia="Times New Roman" w:hAnsi="Arial" w:cs="Arial"/>
                <w:b/>
                <w:bCs/>
                <w:kern w:val="0"/>
                <w:sz w:val="20"/>
                <w:szCs w:val="20"/>
                <w:lang w:val="lt-LT" w:eastAsia="lt-LT"/>
                <w14:ligatures w14:val="none"/>
              </w:rPr>
              <w:t xml:space="preserve"> </w:t>
            </w:r>
            <w:proofErr w:type="spellStart"/>
            <w:r w:rsidRPr="007622BA">
              <w:rPr>
                <w:rFonts w:ascii="Arial" w:eastAsia="Times New Roman" w:hAnsi="Arial" w:cs="Arial"/>
                <w:b/>
                <w:bCs/>
                <w:kern w:val="0"/>
                <w:sz w:val="20"/>
                <w:szCs w:val="20"/>
                <w:lang w:val="lt-LT" w:eastAsia="lt-LT"/>
                <w14:ligatures w14:val="none"/>
              </w:rPr>
              <w:t>words</w:t>
            </w:r>
            <w:proofErr w:type="spellEnd"/>
            <w:r w:rsidRPr="007622BA">
              <w:rPr>
                <w:rFonts w:ascii="Arial" w:eastAsia="Times New Roman" w:hAnsi="Arial" w:cs="Arial"/>
                <w:b/>
                <w:bCs/>
                <w:kern w:val="0"/>
                <w:sz w:val="20"/>
                <w:szCs w:val="20"/>
                <w:lang w:val="lt-LT" w:eastAsia="lt-LT"/>
                <w14:ligatures w14:val="none"/>
              </w:rPr>
              <w:t>):</w:t>
            </w:r>
          </w:p>
        </w:tc>
        <w:tc>
          <w:tcPr>
            <w:tcW w:w="3782" w:type="dxa"/>
            <w:gridSpan w:val="3"/>
            <w:tcBorders>
              <w:top w:val="single" w:sz="8" w:space="0" w:color="auto"/>
              <w:left w:val="nil"/>
              <w:bottom w:val="single" w:sz="8" w:space="0" w:color="auto"/>
              <w:right w:val="single" w:sz="8" w:space="0" w:color="auto"/>
            </w:tcBorders>
            <w:vAlign w:val="center"/>
          </w:tcPr>
          <w:p w14:paraId="0526AB1E" w14:textId="77777777" w:rsidR="007622BA" w:rsidRPr="007622BA" w:rsidRDefault="007622BA" w:rsidP="0052273E">
            <w:pPr>
              <w:spacing w:after="0" w:line="240" w:lineRule="auto"/>
              <w:jc w:val="center"/>
              <w:rPr>
                <w:rFonts w:ascii="Arial" w:eastAsia="Times New Roman" w:hAnsi="Arial" w:cs="Arial"/>
                <w:kern w:val="0"/>
                <w:sz w:val="20"/>
                <w:szCs w:val="20"/>
                <w:lang w:val="lt-LT" w:eastAsia="lt-LT"/>
                <w14:ligatures w14:val="none"/>
              </w:rPr>
            </w:pPr>
          </w:p>
        </w:tc>
      </w:tr>
    </w:tbl>
    <w:p w14:paraId="4A1A8E68" w14:textId="77777777" w:rsidR="00AB06F7" w:rsidRDefault="00AB06F7" w:rsidP="008B36E4">
      <w:pPr>
        <w:pStyle w:val="BodyText"/>
        <w:spacing w:after="180"/>
        <w:ind w:left="180" w:firstLine="20"/>
        <w:jc w:val="both"/>
      </w:pPr>
    </w:p>
    <w:p w14:paraId="5CA59BC1" w14:textId="776A7515" w:rsidR="008B36E4" w:rsidRPr="0036369E" w:rsidRDefault="008B36E4" w:rsidP="008B36E4">
      <w:pPr>
        <w:pStyle w:val="BodyText"/>
        <w:spacing w:after="180"/>
        <w:ind w:left="180" w:firstLine="20"/>
        <w:jc w:val="both"/>
        <w:rPr>
          <w:lang w:val="lt-LT"/>
        </w:rPr>
      </w:pPr>
      <w:r w:rsidRPr="00EF1388">
        <w:t xml:space="preserve">If the amount in </w:t>
      </w:r>
      <w:r>
        <w:t>figures</w:t>
      </w:r>
      <w:r w:rsidRPr="00EF1388">
        <w:t xml:space="preserve"> does not match the amount in words, the amount in words </w:t>
      </w:r>
      <w:r>
        <w:t>is</w:t>
      </w:r>
      <w:r w:rsidRPr="00EF1388">
        <w:t xml:space="preserve"> considered correct</w:t>
      </w:r>
      <w:r>
        <w:t>.</w:t>
      </w:r>
    </w:p>
    <w:p w14:paraId="0FC44CE6" w14:textId="77777777" w:rsidR="008B36E4" w:rsidRDefault="00EF1388" w:rsidP="008B36E4">
      <w:pPr>
        <w:pStyle w:val="BodyText"/>
        <w:spacing w:after="180"/>
        <w:ind w:left="180" w:firstLine="20"/>
        <w:jc w:val="both"/>
        <w:rPr>
          <w:rStyle w:val="BodyTextChar"/>
          <w:rFonts w:eastAsiaTheme="majorEastAsia"/>
        </w:rPr>
      </w:pPr>
      <w:r>
        <w:rPr>
          <w:rStyle w:val="BodyTextChar"/>
          <w:rFonts w:eastAsiaTheme="majorEastAsia"/>
        </w:rPr>
        <w:lastRenderedPageBreak/>
        <w:t xml:space="preserve">* - </w:t>
      </w:r>
      <w:r w:rsidRPr="008B36E4">
        <w:rPr>
          <w:rStyle w:val="BodyTextChar"/>
          <w:rFonts w:eastAsiaTheme="majorEastAsia"/>
        </w:rPr>
        <w:t xml:space="preserve">The Contracting Authority is not obligated in advance to order the </w:t>
      </w:r>
      <w:proofErr w:type="gramStart"/>
      <w:r w:rsidRPr="008B36E4">
        <w:rPr>
          <w:rStyle w:val="BodyTextChar"/>
          <w:rFonts w:eastAsiaTheme="majorEastAsia"/>
        </w:rPr>
        <w:t>aforementioned services</w:t>
      </w:r>
      <w:proofErr w:type="gramEnd"/>
      <w:r w:rsidRPr="008B36E4">
        <w:rPr>
          <w:rStyle w:val="BodyTextChar"/>
          <w:rFonts w:eastAsiaTheme="majorEastAsia"/>
        </w:rPr>
        <w:t xml:space="preserve"> or any part of them. </w:t>
      </w:r>
    </w:p>
    <w:p w14:paraId="40447629" w14:textId="2F0DEABD" w:rsidR="00836FBC" w:rsidRPr="008B36E4" w:rsidRDefault="00EF1388" w:rsidP="008B36E4">
      <w:pPr>
        <w:pStyle w:val="BodyText"/>
        <w:spacing w:after="180"/>
        <w:ind w:left="180" w:firstLine="20"/>
        <w:jc w:val="both"/>
        <w:rPr>
          <w:rStyle w:val="BodyTextChar"/>
          <w:rFonts w:eastAsiaTheme="majorEastAsia"/>
        </w:rPr>
      </w:pPr>
      <w:r>
        <w:rPr>
          <w:rStyle w:val="BodyTextChar"/>
          <w:rFonts w:eastAsiaTheme="majorEastAsia"/>
        </w:rPr>
        <w:t>**</w:t>
      </w:r>
      <w:r w:rsidR="008B36E4">
        <w:rPr>
          <w:rStyle w:val="BodyTextChar"/>
          <w:rFonts w:eastAsiaTheme="majorEastAsia"/>
        </w:rPr>
        <w:t xml:space="preserve"> </w:t>
      </w:r>
      <w:r>
        <w:rPr>
          <w:rStyle w:val="BodyTextChar"/>
          <w:rFonts w:eastAsiaTheme="majorEastAsia"/>
        </w:rPr>
        <w:t>-</w:t>
      </w:r>
      <w:r w:rsidR="008B36E4">
        <w:rPr>
          <w:rStyle w:val="BodyTextChar"/>
          <w:rFonts w:eastAsiaTheme="majorEastAsia"/>
        </w:rPr>
        <w:t xml:space="preserve"> </w:t>
      </w:r>
      <w:r w:rsidR="00836FBC">
        <w:rPr>
          <w:rStyle w:val="BodyTextChar"/>
          <w:rFonts w:eastAsiaTheme="majorEastAsia"/>
        </w:rPr>
        <w:t>The prices shall be rounded up, by leaving two digits after the decimal point.</w:t>
      </w:r>
    </w:p>
    <w:p w14:paraId="1D75D59E" w14:textId="63D2D017" w:rsidR="00836FBC" w:rsidRPr="008B36E4" w:rsidRDefault="00EF1388" w:rsidP="008B36E4">
      <w:pPr>
        <w:pStyle w:val="BodyText"/>
        <w:spacing w:after="180"/>
        <w:ind w:left="180" w:firstLine="20"/>
        <w:jc w:val="both"/>
        <w:rPr>
          <w:rStyle w:val="BodyTextChar"/>
          <w:rFonts w:eastAsiaTheme="majorEastAsia"/>
        </w:rPr>
      </w:pPr>
      <w:r>
        <w:rPr>
          <w:rStyle w:val="BodyTextChar"/>
          <w:rFonts w:eastAsiaTheme="majorEastAsia"/>
        </w:rPr>
        <w:t>***</w:t>
      </w:r>
      <w:r w:rsidR="008B36E4">
        <w:rPr>
          <w:rStyle w:val="BodyTextChar"/>
          <w:rFonts w:eastAsiaTheme="majorEastAsia"/>
        </w:rPr>
        <w:t xml:space="preserve"> </w:t>
      </w:r>
      <w:r>
        <w:rPr>
          <w:rStyle w:val="BodyTextChar"/>
          <w:rFonts w:eastAsiaTheme="majorEastAsia"/>
        </w:rPr>
        <w:t>-</w:t>
      </w:r>
      <w:r w:rsidR="008B36E4">
        <w:rPr>
          <w:rStyle w:val="BodyTextChar"/>
          <w:rFonts w:eastAsiaTheme="majorEastAsia"/>
        </w:rPr>
        <w:t xml:space="preserve"> </w:t>
      </w:r>
      <w:r w:rsidR="00836FBC">
        <w:rPr>
          <w:rStyle w:val="BodyTextChar"/>
          <w:rFonts w:eastAsiaTheme="majorEastAsia"/>
        </w:rPr>
        <w:t>When, in accordance with the valid statutes of law, the Supplier does not need to pay VAT, the Supplier shall not complete the respective fields and shall indicate the reasons for not paying VAT.</w:t>
      </w:r>
    </w:p>
    <w:p w14:paraId="392D3C34" w14:textId="77777777" w:rsidR="00836FBC" w:rsidRDefault="00836FBC">
      <w:pPr>
        <w:pStyle w:val="BodyText"/>
        <w:numPr>
          <w:ilvl w:val="1"/>
          <w:numId w:val="3"/>
        </w:numPr>
        <w:tabs>
          <w:tab w:val="left" w:pos="618"/>
        </w:tabs>
        <w:spacing w:after="180"/>
        <w:ind w:left="180" w:firstLine="20"/>
        <w:jc w:val="both"/>
      </w:pPr>
      <w:r>
        <w:rPr>
          <w:rStyle w:val="BodyTextChar"/>
          <w:rFonts w:eastAsiaTheme="majorEastAsia"/>
        </w:rPr>
        <w:t>Recalculation of the price/rate of the Contract when applying the rules of review:</w:t>
      </w:r>
    </w:p>
    <w:p w14:paraId="176B6AD0" w14:textId="77777777" w:rsidR="00836FBC" w:rsidRDefault="00836FBC" w:rsidP="00836FBC">
      <w:pPr>
        <w:pStyle w:val="BodyText"/>
        <w:spacing w:after="240"/>
        <w:ind w:firstLine="180"/>
      </w:pPr>
      <w:r>
        <w:rPr>
          <w:rStyle w:val="BodyTextChar"/>
          <w:rFonts w:eastAsiaTheme="majorEastAsia"/>
        </w:rPr>
        <w:t>The rates of the Contract will be recalculated:</w:t>
      </w:r>
    </w:p>
    <w:p w14:paraId="0EED71D3" w14:textId="77777777" w:rsidR="00836FBC" w:rsidRDefault="00836FBC">
      <w:pPr>
        <w:pStyle w:val="BodyText"/>
        <w:numPr>
          <w:ilvl w:val="2"/>
          <w:numId w:val="3"/>
        </w:numPr>
        <w:tabs>
          <w:tab w:val="left" w:pos="962"/>
        </w:tabs>
        <w:spacing w:after="240" w:line="202" w:lineRule="auto"/>
        <w:ind w:firstLine="760"/>
        <w:jc w:val="both"/>
      </w:pPr>
      <w:r>
        <w:rPr>
          <w:rStyle w:val="BodyTextChar"/>
          <w:rFonts w:eastAsiaTheme="majorEastAsia"/>
          <w:smallCaps/>
        </w:rPr>
        <w:t>d</w:t>
      </w:r>
      <w:r>
        <w:rPr>
          <w:rStyle w:val="BodyTextChar"/>
          <w:rFonts w:eastAsiaTheme="majorEastAsia"/>
        </w:rPr>
        <w:t xml:space="preserve">ue to a change in the </w:t>
      </w:r>
      <w:r>
        <w:rPr>
          <w:rStyle w:val="BodyTextChar"/>
          <w:rFonts w:eastAsiaTheme="majorEastAsia"/>
          <w:smallCaps/>
        </w:rPr>
        <w:t>vat</w:t>
      </w:r>
      <w:r>
        <w:rPr>
          <w:rStyle w:val="BodyTextChar"/>
          <w:rFonts w:eastAsiaTheme="majorEastAsia"/>
        </w:rPr>
        <w:t xml:space="preserve"> </w:t>
      </w:r>
      <w:proofErr w:type="gramStart"/>
      <w:r>
        <w:rPr>
          <w:rStyle w:val="BodyTextChar"/>
          <w:rFonts w:eastAsiaTheme="majorEastAsia"/>
        </w:rPr>
        <w:t>rate;</w:t>
      </w:r>
      <w:proofErr w:type="gramEnd"/>
    </w:p>
    <w:p w14:paraId="46347156" w14:textId="77777777" w:rsidR="00836FBC" w:rsidRDefault="00836FBC">
      <w:pPr>
        <w:pStyle w:val="BodyText"/>
        <w:numPr>
          <w:ilvl w:val="2"/>
          <w:numId w:val="3"/>
        </w:numPr>
        <w:tabs>
          <w:tab w:val="left" w:pos="962"/>
        </w:tabs>
        <w:spacing w:after="180" w:line="202" w:lineRule="auto"/>
        <w:ind w:firstLine="760"/>
        <w:jc w:val="both"/>
      </w:pPr>
      <w:r>
        <w:rPr>
          <w:rStyle w:val="BodyTextChar"/>
          <w:rFonts w:eastAsiaTheme="majorEastAsia"/>
          <w:smallCaps/>
        </w:rPr>
        <w:t>d</w:t>
      </w:r>
      <w:r>
        <w:rPr>
          <w:rStyle w:val="BodyTextChar"/>
          <w:rFonts w:eastAsiaTheme="majorEastAsia"/>
        </w:rPr>
        <w:t>ue to a change in the price level.</w:t>
      </w:r>
    </w:p>
    <w:p w14:paraId="64ECC73B" w14:textId="77777777" w:rsidR="00836FBC" w:rsidRDefault="00836FBC">
      <w:pPr>
        <w:pStyle w:val="BodyText"/>
        <w:numPr>
          <w:ilvl w:val="2"/>
          <w:numId w:val="5"/>
        </w:numPr>
        <w:tabs>
          <w:tab w:val="left" w:pos="752"/>
        </w:tabs>
        <w:spacing w:after="180"/>
        <w:ind w:firstLine="180"/>
        <w:jc w:val="both"/>
      </w:pPr>
      <w:r>
        <w:rPr>
          <w:rStyle w:val="BodyTextChar"/>
          <w:rFonts w:eastAsiaTheme="majorEastAsia"/>
        </w:rPr>
        <w:t>The review of the rates of the Contract due to the change in VAT rate:</w:t>
      </w:r>
    </w:p>
    <w:p w14:paraId="6AA41E36" w14:textId="77777777" w:rsidR="00836FBC" w:rsidRDefault="00836FBC" w:rsidP="00836FBC">
      <w:pPr>
        <w:pStyle w:val="BodyText"/>
        <w:spacing w:after="180"/>
        <w:ind w:left="180" w:firstLine="20"/>
        <w:jc w:val="both"/>
      </w:pPr>
      <w:r>
        <w:rPr>
          <w:rStyle w:val="BodyTextChar"/>
          <w:rFonts w:eastAsiaTheme="majorEastAsia"/>
        </w:rPr>
        <w:t>The recalculated rates of the Contract shall be recorded by an agreement, which becomes an inseparable part of the Contract, and such price must be applied from the date of the introduction of the new VAT rate (irrespective of when the agreement was signed).</w:t>
      </w:r>
    </w:p>
    <w:p w14:paraId="35280085" w14:textId="77777777" w:rsidR="00836FBC" w:rsidRDefault="00836FBC">
      <w:pPr>
        <w:pStyle w:val="BodyText"/>
        <w:numPr>
          <w:ilvl w:val="2"/>
          <w:numId w:val="5"/>
        </w:numPr>
        <w:tabs>
          <w:tab w:val="left" w:pos="709"/>
        </w:tabs>
        <w:spacing w:after="180"/>
        <w:ind w:left="142" w:firstLine="58"/>
      </w:pPr>
      <w:r>
        <w:rPr>
          <w:rStyle w:val="BodyTextChar"/>
          <w:rFonts w:eastAsiaTheme="majorEastAsia"/>
        </w:rPr>
        <w:t>The review of the rates of the Contract due to the change of other taxes influencing the change in the price of Services: not applicable.</w:t>
      </w:r>
    </w:p>
    <w:p w14:paraId="5AA8AE4E" w14:textId="77777777" w:rsidR="00836FBC" w:rsidRDefault="00836FBC">
      <w:pPr>
        <w:pStyle w:val="BodyText"/>
        <w:numPr>
          <w:ilvl w:val="2"/>
          <w:numId w:val="5"/>
        </w:numPr>
        <w:tabs>
          <w:tab w:val="left" w:pos="752"/>
        </w:tabs>
        <w:spacing w:after="180"/>
        <w:ind w:firstLine="180"/>
        <w:jc w:val="both"/>
      </w:pPr>
      <w:r>
        <w:rPr>
          <w:rStyle w:val="BodyTextChar"/>
          <w:rFonts w:eastAsiaTheme="majorEastAsia"/>
        </w:rPr>
        <w:t>The review of the rates of the Contract due to the change in price level:</w:t>
      </w:r>
    </w:p>
    <w:p w14:paraId="1433C4D3" w14:textId="2DD871AF" w:rsidR="00836FBC" w:rsidRDefault="00836FBC">
      <w:pPr>
        <w:pStyle w:val="BodyText"/>
        <w:numPr>
          <w:ilvl w:val="3"/>
          <w:numId w:val="6"/>
        </w:numPr>
        <w:tabs>
          <w:tab w:val="left" w:pos="907"/>
        </w:tabs>
        <w:spacing w:after="60"/>
        <w:ind w:left="180" w:firstLine="20"/>
        <w:jc w:val="both"/>
      </w:pPr>
      <w:r>
        <w:rPr>
          <w:rStyle w:val="BodyTextChar"/>
          <w:rFonts w:eastAsiaTheme="majorEastAsia"/>
        </w:rPr>
        <w:t>During the validity of the Contract, any Party of the Contract shall have the right to initiate a review (change) of the rates of the Contract no sooner than 6 (six) months after the day of entry into force of the Contract, on the grounds of which this Contract has been concluded. (If the review has already been performed, this is from the day of coming into force of the agreement regarding the last recalculation in accordance with this Point of Special Conditions.) This applies if the change in prices, which was calculated as indicated in the Special Conditions, exceeds 10% (ten percent). The rates of the Contract shall be reviewed no more frequently than every 6 (six) months.</w:t>
      </w:r>
    </w:p>
    <w:p w14:paraId="21128801" w14:textId="77777777" w:rsidR="00836FBC" w:rsidRDefault="00836FBC">
      <w:pPr>
        <w:pStyle w:val="BodyText"/>
        <w:numPr>
          <w:ilvl w:val="3"/>
          <w:numId w:val="6"/>
        </w:numPr>
        <w:tabs>
          <w:tab w:val="left" w:pos="915"/>
        </w:tabs>
        <w:spacing w:before="240" w:after="180"/>
        <w:ind w:left="180" w:firstLine="20"/>
        <w:jc w:val="both"/>
      </w:pPr>
      <w:r>
        <w:rPr>
          <w:rStyle w:val="BodyTextChar"/>
          <w:rFonts w:eastAsiaTheme="majorEastAsia"/>
        </w:rPr>
        <w:t>The rates of the Contract shall be reviewed only for that part of the Contract that has not been bought out, i.e. for the Services that were not accepted and paid for. Later review of the rates of the Contract shall not encompass the period that was already reviewed.</w:t>
      </w:r>
    </w:p>
    <w:p w14:paraId="5EF84E6D" w14:textId="77777777" w:rsidR="00836FBC" w:rsidRDefault="00836FBC">
      <w:pPr>
        <w:pStyle w:val="BodyText"/>
        <w:numPr>
          <w:ilvl w:val="3"/>
          <w:numId w:val="6"/>
        </w:numPr>
        <w:tabs>
          <w:tab w:val="left" w:pos="907"/>
        </w:tabs>
        <w:spacing w:after="180"/>
        <w:ind w:left="180" w:firstLine="20"/>
        <w:jc w:val="both"/>
      </w:pPr>
      <w:r>
        <w:rPr>
          <w:rStyle w:val="BodyTextChar"/>
          <w:rFonts w:eastAsiaTheme="majorEastAsia"/>
        </w:rPr>
        <w:t>If the Services are provided late through the fault of the Supplier, the rates of Services that are provided late shall not be recalculated due to the increase of price level (shall not be increased).</w:t>
      </w:r>
    </w:p>
    <w:p w14:paraId="76E5910C" w14:textId="77777777" w:rsidR="00836FBC" w:rsidRDefault="00836FBC">
      <w:pPr>
        <w:pStyle w:val="BodyText"/>
        <w:numPr>
          <w:ilvl w:val="3"/>
          <w:numId w:val="6"/>
        </w:numPr>
        <w:tabs>
          <w:tab w:val="left" w:pos="928"/>
        </w:tabs>
        <w:ind w:left="200"/>
        <w:jc w:val="both"/>
        <w:rPr>
          <w:rStyle w:val="BodyTextChar"/>
          <w:rFonts w:eastAsiaTheme="majorEastAsia"/>
        </w:rPr>
      </w:pPr>
      <w:r>
        <w:rPr>
          <w:rStyle w:val="BodyTextChar"/>
          <w:rFonts w:eastAsiaTheme="majorEastAsia"/>
        </w:rPr>
        <w:t xml:space="preserve">Upon reviewing the rates of the Contract, the Parties shall follow the Index Database data published on the Official Statistics Portal of the State Data Agency. It shall not be demanded </w:t>
      </w:r>
      <w:proofErr w:type="gramStart"/>
      <w:r>
        <w:rPr>
          <w:rStyle w:val="BodyTextChar"/>
          <w:rFonts w:eastAsiaTheme="majorEastAsia"/>
        </w:rPr>
        <w:t>from</w:t>
      </w:r>
      <w:proofErr w:type="gramEnd"/>
      <w:r>
        <w:rPr>
          <w:rStyle w:val="BodyTextChar"/>
          <w:rFonts w:eastAsiaTheme="majorEastAsia"/>
        </w:rPr>
        <w:t xml:space="preserve"> another Party to provide an official document or confirmation issued by the State Data Agency or other institution.</w:t>
      </w:r>
    </w:p>
    <w:p w14:paraId="5FFA7750" w14:textId="77777777" w:rsidR="00836FBC" w:rsidRDefault="00836FBC">
      <w:pPr>
        <w:pStyle w:val="BodyText"/>
        <w:numPr>
          <w:ilvl w:val="3"/>
          <w:numId w:val="6"/>
        </w:numPr>
        <w:tabs>
          <w:tab w:val="left" w:pos="928"/>
        </w:tabs>
        <w:ind w:left="200"/>
        <w:jc w:val="both"/>
        <w:rPr>
          <w:rStyle w:val="BodyTextChar"/>
          <w:rFonts w:eastAsiaTheme="majorEastAsia"/>
        </w:rPr>
      </w:pPr>
      <w:r>
        <w:rPr>
          <w:rStyle w:val="BodyTextChar"/>
          <w:rFonts w:eastAsiaTheme="majorEastAsia"/>
        </w:rPr>
        <w:t>In the Agreement, the Parties must indicate the value of the source they follow when reviewing, at the start of the period and the date of its determination; the value at the end of the period; the date of its determination; the change in</w:t>
      </w:r>
      <w:r w:rsidRPr="008C7403">
        <w:rPr>
          <w:rStyle w:val="BodyTextChar"/>
          <w:rFonts w:eastAsiaTheme="majorEastAsia"/>
        </w:rPr>
        <w:t xml:space="preserve"> </w:t>
      </w:r>
      <w:r>
        <w:rPr>
          <w:rStyle w:val="BodyTextChar"/>
          <w:rFonts w:eastAsiaTheme="majorEastAsia"/>
        </w:rPr>
        <w:t xml:space="preserve">prices (k); the recalculated rates of the Contract; and the recalculated value of the initial Contract. </w:t>
      </w:r>
    </w:p>
    <w:p w14:paraId="26C01EF1" w14:textId="77777777" w:rsidR="00836FBC" w:rsidRDefault="00836FBC">
      <w:pPr>
        <w:pStyle w:val="BodyText"/>
        <w:numPr>
          <w:ilvl w:val="3"/>
          <w:numId w:val="6"/>
        </w:numPr>
        <w:tabs>
          <w:tab w:val="left" w:pos="928"/>
        </w:tabs>
        <w:ind w:left="200"/>
        <w:jc w:val="both"/>
        <w:rPr>
          <w:rStyle w:val="BodyTextChar"/>
          <w:rFonts w:eastAsiaTheme="majorEastAsia"/>
        </w:rPr>
      </w:pPr>
      <w:r w:rsidRPr="008C7403">
        <w:rPr>
          <w:rStyle w:val="BodyTextChar"/>
          <w:rFonts w:eastAsiaTheme="majorEastAsia"/>
        </w:rPr>
        <w:t xml:space="preserve">The new </w:t>
      </w:r>
      <w:r>
        <w:rPr>
          <w:rStyle w:val="BodyTextChar"/>
          <w:rFonts w:eastAsiaTheme="majorEastAsia"/>
        </w:rPr>
        <w:t>rates</w:t>
      </w:r>
      <w:r w:rsidRPr="008C7403">
        <w:rPr>
          <w:rStyle w:val="BodyTextChar"/>
          <w:rFonts w:eastAsiaTheme="majorEastAsia"/>
        </w:rPr>
        <w:t xml:space="preserve"> of the Contract shall be calculated in accordance with the formula provided below:</w:t>
      </w:r>
    </w:p>
    <w:p w14:paraId="336FC617" w14:textId="77777777" w:rsidR="00836FBC" w:rsidRDefault="00836FBC" w:rsidP="00836FBC">
      <w:pPr>
        <w:pStyle w:val="BodyText"/>
        <w:tabs>
          <w:tab w:val="left" w:pos="928"/>
        </w:tabs>
        <w:ind w:left="200"/>
        <w:jc w:val="both"/>
        <w:rPr>
          <w:rStyle w:val="BodyTextChar"/>
          <w:rFonts w:eastAsiaTheme="majorEastAsia"/>
        </w:rPr>
      </w:pPr>
      <w:r w:rsidRPr="00A22FC1">
        <w:rPr>
          <w:noProof/>
        </w:rPr>
        <w:drawing>
          <wp:inline distT="0" distB="0" distL="0" distR="0" wp14:anchorId="5A19E30F" wp14:editId="2E28A56B">
            <wp:extent cx="1667108" cy="419158"/>
            <wp:effectExtent l="0" t="0" r="9525" b="0"/>
            <wp:docPr id="15526703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048879" name=""/>
                    <pic:cNvPicPr/>
                  </pic:nvPicPr>
                  <pic:blipFill>
                    <a:blip r:embed="rId9"/>
                    <a:stretch>
                      <a:fillRect/>
                    </a:stretch>
                  </pic:blipFill>
                  <pic:spPr>
                    <a:xfrm>
                      <a:off x="0" y="0"/>
                      <a:ext cx="1667108" cy="419158"/>
                    </a:xfrm>
                    <a:prstGeom prst="rect">
                      <a:avLst/>
                    </a:prstGeom>
                  </pic:spPr>
                </pic:pic>
              </a:graphicData>
            </a:graphic>
          </wp:inline>
        </w:drawing>
      </w:r>
    </w:p>
    <w:p w14:paraId="620F1F38" w14:textId="77777777" w:rsidR="00836FBC" w:rsidRDefault="00836FBC" w:rsidP="00836FBC">
      <w:pPr>
        <w:pStyle w:val="BodyText"/>
        <w:tabs>
          <w:tab w:val="left" w:pos="928"/>
        </w:tabs>
        <w:ind w:left="200"/>
        <w:jc w:val="both"/>
      </w:pPr>
      <w:r w:rsidRPr="00356D98">
        <w:t>a – the rate excluding VAT (if the rate has already been adjusted, the rate after the last adjustment is used</w:t>
      </w:r>
      <w:proofErr w:type="gramStart"/>
      <w:r w:rsidRPr="00356D98">
        <w:t>);</w:t>
      </w:r>
      <w:proofErr w:type="gramEnd"/>
    </w:p>
    <w:p w14:paraId="792D9064" w14:textId="77777777" w:rsidR="00836FBC" w:rsidRDefault="00836FBC" w:rsidP="00836FBC">
      <w:pPr>
        <w:pStyle w:val="BodyText"/>
        <w:tabs>
          <w:tab w:val="left" w:pos="928"/>
        </w:tabs>
        <w:ind w:left="200"/>
        <w:jc w:val="both"/>
      </w:pPr>
      <w:r w:rsidRPr="00356D98">
        <w:t>a</w:t>
      </w:r>
      <w:r w:rsidRPr="00393E34">
        <w:rPr>
          <w:vertAlign w:val="subscript"/>
        </w:rPr>
        <w:t>1</w:t>
      </w:r>
      <w:r w:rsidRPr="00356D98">
        <w:t xml:space="preserve"> – the recalculated (adjusted) rate excluding </w:t>
      </w:r>
      <w:proofErr w:type="gramStart"/>
      <w:r w:rsidRPr="00356D98">
        <w:t>VAT;</w:t>
      </w:r>
      <w:proofErr w:type="gramEnd"/>
    </w:p>
    <w:p w14:paraId="64093F7E" w14:textId="77777777" w:rsidR="00836FBC" w:rsidRPr="006B7B68" w:rsidRDefault="00836FBC" w:rsidP="00DB18DD">
      <w:pPr>
        <w:pStyle w:val="BodyText"/>
        <w:tabs>
          <w:tab w:val="left" w:pos="693"/>
        </w:tabs>
        <w:ind w:left="284"/>
        <w:jc w:val="both"/>
        <w:rPr>
          <w:lang w:val="lt-LT"/>
        </w:rPr>
      </w:pPr>
      <w:r>
        <w:rPr>
          <w:lang w:val="lt-LT"/>
        </w:rPr>
        <w:t xml:space="preserve">k - </w:t>
      </w:r>
      <w:r w:rsidRPr="00DD6F4A">
        <w:t>price change (increase or decrease) in percentage (positive when there is a price increase, and negative when there is a price decrease), calculated according to the index: Price index of services provided to economic entities - M7112 (Engineering activities and related technical consultations), the data of which k - are published publicly on the official statistics portal (https://osp.stat.gov.lt/ (1) Database (2) Economy and finance (macroeconomics), (3) Price indices, changes and prices, (4) Service price indices (SPI) and price changes (5) Service price indices (6) Service price indices (7) M7112 (Engineering activities and related technical consultations).</w:t>
      </w:r>
    </w:p>
    <w:p w14:paraId="51D5A5A8" w14:textId="77777777" w:rsidR="00836FBC" w:rsidRDefault="00836FBC" w:rsidP="00DB18DD">
      <w:pPr>
        <w:pStyle w:val="BodyText"/>
        <w:spacing w:after="340"/>
        <w:ind w:left="284"/>
        <w:rPr>
          <w:rStyle w:val="BodyTextChar"/>
          <w:rFonts w:eastAsiaTheme="majorEastAsia"/>
        </w:rPr>
      </w:pPr>
      <w:r>
        <w:rPr>
          <w:rStyle w:val="BodyTextChar"/>
          <w:rFonts w:eastAsiaTheme="majorEastAsia"/>
        </w:rPr>
        <w:t>Value “k” shall be calculated in accordance with the following formula:</w:t>
      </w:r>
    </w:p>
    <w:p w14:paraId="0C40F28E" w14:textId="77777777" w:rsidR="00836FBC" w:rsidRDefault="00836FBC" w:rsidP="00DB18DD">
      <w:pPr>
        <w:pStyle w:val="BodyText"/>
        <w:spacing w:after="340"/>
        <w:ind w:left="284"/>
      </w:pPr>
      <w:r w:rsidRPr="00DD6F4A">
        <w:rPr>
          <w:noProof/>
        </w:rPr>
        <w:lastRenderedPageBreak/>
        <w:drawing>
          <wp:inline distT="0" distB="0" distL="0" distR="0" wp14:anchorId="685ED415" wp14:editId="18FB1E25">
            <wp:extent cx="1952898" cy="523948"/>
            <wp:effectExtent l="0" t="0" r="9525" b="9525"/>
            <wp:docPr id="910083756" name="Picture 1" descr="A number and a numb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9734981" name="Picture 1" descr="A number and a number&#10;&#10;AI-generated content may be incorrect."/>
                    <pic:cNvPicPr/>
                  </pic:nvPicPr>
                  <pic:blipFill>
                    <a:blip r:embed="rId10"/>
                    <a:stretch>
                      <a:fillRect/>
                    </a:stretch>
                  </pic:blipFill>
                  <pic:spPr>
                    <a:xfrm>
                      <a:off x="0" y="0"/>
                      <a:ext cx="1952898" cy="523948"/>
                    </a:xfrm>
                    <a:prstGeom prst="rect">
                      <a:avLst/>
                    </a:prstGeom>
                  </pic:spPr>
                </pic:pic>
              </a:graphicData>
            </a:graphic>
          </wp:inline>
        </w:drawing>
      </w:r>
    </w:p>
    <w:p w14:paraId="32A5E0DE" w14:textId="77777777" w:rsidR="00836FBC" w:rsidRDefault="00836FBC" w:rsidP="00DB18DD">
      <w:pPr>
        <w:pStyle w:val="BodyText"/>
        <w:framePr w:dropCap="drop" w:lines="1" w:wrap="auto" w:vAnchor="text" w:hAnchor="text"/>
        <w:tabs>
          <w:tab w:val="left" w:pos="5870"/>
        </w:tabs>
        <w:spacing w:line="127" w:lineRule="exact"/>
        <w:ind w:left="284"/>
      </w:pPr>
      <w:r>
        <w:rPr>
          <w:rStyle w:val="BodyTextChar"/>
          <w:rFonts w:ascii="Arial" w:eastAsia="Arial" w:hAnsi="Arial" w:cs="Arial"/>
          <w:position w:val="-3"/>
          <w:sz w:val="8"/>
          <w:szCs w:val="8"/>
        </w:rPr>
        <w:t>|</w:t>
      </w:r>
    </w:p>
    <w:p w14:paraId="20B06FBB" w14:textId="77777777" w:rsidR="00836FBC" w:rsidRDefault="00836FBC" w:rsidP="00DB18DD">
      <w:pPr>
        <w:pStyle w:val="BodyText"/>
        <w:spacing w:after="120" w:line="226" w:lineRule="auto"/>
        <w:ind w:left="284"/>
      </w:pPr>
      <w:r w:rsidRPr="00A22FC1">
        <w:rPr>
          <w:rStyle w:val="BodyTextChar"/>
          <w:rFonts w:eastAsiaTheme="majorEastAsia"/>
          <w:u w:val="single"/>
        </w:rPr>
        <w:t>Ind</w:t>
      </w:r>
      <w:r w:rsidRPr="00A22FC1">
        <w:rPr>
          <w:rStyle w:val="BodyTextChar"/>
          <w:rFonts w:eastAsiaTheme="majorEastAsia"/>
          <w:sz w:val="22"/>
          <w:szCs w:val="22"/>
          <w:u w:val="single"/>
          <w:vertAlign w:val="subscript"/>
        </w:rPr>
        <w:t>n</w:t>
      </w:r>
      <w:r>
        <w:rPr>
          <w:rStyle w:val="BodyTextChar"/>
          <w:rFonts w:eastAsiaTheme="majorEastAsia"/>
          <w:sz w:val="22"/>
          <w:szCs w:val="22"/>
          <w:u w:val="single"/>
          <w:vertAlign w:val="subscript"/>
        </w:rPr>
        <w:t xml:space="preserve">ewest  </w:t>
      </w:r>
      <w:r>
        <w:rPr>
          <w:rStyle w:val="BodyTextChar"/>
          <w:rFonts w:eastAsiaTheme="majorEastAsia"/>
        </w:rPr>
        <w:t>– the newest index, which was announced on the date of forwarding the rate recalculation to the other Party;</w:t>
      </w:r>
    </w:p>
    <w:p w14:paraId="2BBB0C90" w14:textId="77777777" w:rsidR="00836FBC" w:rsidRDefault="00836FBC" w:rsidP="00DB18DD">
      <w:pPr>
        <w:pStyle w:val="BodyText"/>
        <w:spacing w:line="223" w:lineRule="auto"/>
        <w:ind w:left="284"/>
        <w:jc w:val="both"/>
      </w:pPr>
      <w:proofErr w:type="spellStart"/>
      <w:r w:rsidRPr="00A22FC1">
        <w:rPr>
          <w:rStyle w:val="BodyTextChar"/>
          <w:rFonts w:eastAsiaTheme="majorEastAsia"/>
        </w:rPr>
        <w:t>Ind</w:t>
      </w:r>
      <w:r>
        <w:rPr>
          <w:rStyle w:val="BodyTextChar"/>
          <w:rFonts w:eastAsiaTheme="majorEastAsia"/>
          <w:sz w:val="22"/>
          <w:szCs w:val="22"/>
          <w:vertAlign w:val="subscript"/>
        </w:rPr>
        <w:t>start</w:t>
      </w:r>
      <w:proofErr w:type="spellEnd"/>
      <w:r>
        <w:rPr>
          <w:rStyle w:val="BodyTextChar"/>
          <w:rFonts w:eastAsiaTheme="majorEastAsia"/>
          <w:sz w:val="22"/>
          <w:szCs w:val="22"/>
          <w:vertAlign w:val="subscript"/>
        </w:rPr>
        <w:t xml:space="preserve"> </w:t>
      </w:r>
      <w:r>
        <w:rPr>
          <w:rStyle w:val="BodyTextChar"/>
          <w:rFonts w:eastAsiaTheme="majorEastAsia"/>
        </w:rPr>
        <w:t>– the index of the start of the period (month). In the case of first recalculation, the start of the period (month) ‘Ind’ shall be the month of the coming into force of the Contract. In the case of second and later recalculations, the start of the period (month) shall be the month of the respective index value announced during the last recalculation.</w:t>
      </w:r>
    </w:p>
    <w:p w14:paraId="399AFD2A" w14:textId="77777777" w:rsidR="00836FBC" w:rsidRPr="008B36E4" w:rsidRDefault="00836FBC" w:rsidP="00DB18DD">
      <w:pPr>
        <w:pStyle w:val="BodyText"/>
        <w:spacing w:after="0"/>
        <w:rPr>
          <w:lang w:val="en-GB"/>
        </w:rPr>
      </w:pPr>
    </w:p>
    <w:p w14:paraId="09EEF500" w14:textId="77777777" w:rsidR="00836FBC" w:rsidRPr="008B36E4" w:rsidRDefault="00836FBC" w:rsidP="00836FBC">
      <w:pPr>
        <w:pStyle w:val="BodyText"/>
        <w:framePr w:dropCap="drop" w:lines="1" w:wrap="auto" w:vAnchor="text" w:hAnchor="text"/>
        <w:tabs>
          <w:tab w:val="left" w:pos="5870"/>
        </w:tabs>
        <w:spacing w:line="127" w:lineRule="exact"/>
        <w:rPr>
          <w:lang w:val="en-GB"/>
        </w:rPr>
      </w:pPr>
      <w:r w:rsidRPr="008B36E4">
        <w:rPr>
          <w:rStyle w:val="BodyTextChar"/>
          <w:rFonts w:ascii="Arial" w:eastAsia="Arial" w:hAnsi="Arial" w:cs="Arial"/>
          <w:position w:val="-3"/>
          <w:sz w:val="8"/>
          <w:szCs w:val="8"/>
          <w:lang w:val="en-GB"/>
        </w:rPr>
        <w:t>|</w:t>
      </w:r>
    </w:p>
    <w:p w14:paraId="2F39B214" w14:textId="77777777" w:rsidR="00836FBC" w:rsidRPr="008B36E4" w:rsidRDefault="00836FBC">
      <w:pPr>
        <w:pStyle w:val="BodyText"/>
        <w:numPr>
          <w:ilvl w:val="3"/>
          <w:numId w:val="6"/>
        </w:numPr>
        <w:tabs>
          <w:tab w:val="left" w:pos="937"/>
        </w:tabs>
        <w:spacing w:line="223" w:lineRule="auto"/>
        <w:ind w:left="200"/>
        <w:jc w:val="both"/>
        <w:rPr>
          <w:lang w:val="en-GB"/>
        </w:rPr>
      </w:pPr>
      <w:r w:rsidRPr="008B36E4">
        <w:rPr>
          <w:rStyle w:val="BodyTextChar"/>
          <w:rFonts w:eastAsiaTheme="majorEastAsia"/>
          <w:lang w:val="en-GB"/>
        </w:rPr>
        <w:t>The index values (</w:t>
      </w:r>
      <w:proofErr w:type="spellStart"/>
      <w:r w:rsidRPr="008B36E4">
        <w:rPr>
          <w:rStyle w:val="BodyTextChar"/>
          <w:rFonts w:eastAsiaTheme="majorEastAsia"/>
          <w:lang w:val="en-GB"/>
        </w:rPr>
        <w:t>Ind</w:t>
      </w:r>
      <w:r w:rsidRPr="008B36E4">
        <w:rPr>
          <w:rStyle w:val="BodyTextChar"/>
          <w:rFonts w:eastAsiaTheme="majorEastAsia"/>
          <w:sz w:val="13"/>
          <w:szCs w:val="13"/>
          <w:lang w:val="en-GB"/>
        </w:rPr>
        <w:t>newest</w:t>
      </w:r>
      <w:proofErr w:type="spellEnd"/>
      <w:r w:rsidRPr="008B36E4">
        <w:rPr>
          <w:rStyle w:val="BodyTextChar"/>
          <w:rFonts w:eastAsiaTheme="majorEastAsia"/>
          <w:lang w:val="en-GB"/>
        </w:rPr>
        <w:t xml:space="preserve">, </w:t>
      </w:r>
      <w:proofErr w:type="spellStart"/>
      <w:r w:rsidRPr="008B36E4">
        <w:rPr>
          <w:rStyle w:val="BodyTextChar"/>
          <w:rFonts w:eastAsiaTheme="majorEastAsia"/>
          <w:lang w:val="en-GB"/>
        </w:rPr>
        <w:t>Ind</w:t>
      </w:r>
      <w:r w:rsidRPr="008B36E4">
        <w:rPr>
          <w:rStyle w:val="BodyTextChar"/>
          <w:rFonts w:eastAsiaTheme="majorEastAsia"/>
          <w:sz w:val="13"/>
          <w:szCs w:val="13"/>
          <w:lang w:val="en-GB"/>
        </w:rPr>
        <w:t>start</w:t>
      </w:r>
      <w:proofErr w:type="spellEnd"/>
      <w:r w:rsidRPr="008B36E4">
        <w:rPr>
          <w:rStyle w:val="BodyTextChar"/>
          <w:rFonts w:eastAsiaTheme="majorEastAsia"/>
          <w:lang w:val="en-GB"/>
        </w:rPr>
        <w:t>) shall be taken at the accuracy of four digits after the decimal point. The calculated change in prices (k) for further calculations shall be used by rounding it up to one digit after the decimal point, while the recalculated rate of the Contract (a</w:t>
      </w:r>
      <w:r w:rsidRPr="008B36E4">
        <w:rPr>
          <w:rStyle w:val="BodyTextChar"/>
          <w:rFonts w:eastAsiaTheme="majorEastAsia"/>
          <w:sz w:val="13"/>
          <w:szCs w:val="13"/>
          <w:lang w:val="en-GB"/>
        </w:rPr>
        <w:t>1</w:t>
      </w:r>
      <w:proofErr w:type="gramStart"/>
      <w:r w:rsidRPr="008B36E4">
        <w:rPr>
          <w:rStyle w:val="BodyTextChar"/>
          <w:rFonts w:eastAsiaTheme="majorEastAsia"/>
          <w:lang w:val="en-GB"/>
        </w:rPr>
        <w:t xml:space="preserve">)  </w:t>
      </w:r>
      <w:r w:rsidRPr="008B36E4">
        <w:rPr>
          <w:lang w:val="en-GB"/>
        </w:rPr>
        <w:t>are</w:t>
      </w:r>
      <w:proofErr w:type="gramEnd"/>
      <w:r w:rsidRPr="008B36E4">
        <w:rPr>
          <w:lang w:val="en-GB"/>
        </w:rPr>
        <w:t xml:space="preserve"> rounded to the same number of decimal points as the corresponding rates in the Contract before the first recalculation. After recalculating the rates, the total preliminary Contract price is recalculated by adding the value of contractual obligations already performed before the recalculation (including VAT) to the total preliminary value of the remaining contractual obligations (including VAT), calculated based on the recalculated rates.</w:t>
      </w:r>
    </w:p>
    <w:p w14:paraId="53718221" w14:textId="77777777" w:rsidR="00836FBC" w:rsidRDefault="00836FBC">
      <w:pPr>
        <w:pStyle w:val="BodyText"/>
        <w:numPr>
          <w:ilvl w:val="3"/>
          <w:numId w:val="6"/>
        </w:numPr>
        <w:tabs>
          <w:tab w:val="left" w:pos="933"/>
        </w:tabs>
        <w:spacing w:line="223" w:lineRule="auto"/>
        <w:ind w:left="200"/>
        <w:jc w:val="both"/>
      </w:pPr>
      <w:r>
        <w:rPr>
          <w:rStyle w:val="BodyTextChar"/>
          <w:rFonts w:eastAsiaTheme="majorEastAsia"/>
        </w:rPr>
        <w:t>The Party intending to review the rates of the Contract must address the other Party in writing with all the relevant information: the name of the Contract, number, date, list of non-transferred and unpaid Services with quantities, index values with references to public sources in the Official Statistics Portal of the State Data Agency or other official source data, as well as other important information. In the request, the Party shall not have the right to indicate another Index or request recalculation in accordance with another Index than the one indicated herein.</w:t>
      </w:r>
    </w:p>
    <w:p w14:paraId="449A1629" w14:textId="77777777" w:rsidR="00836FBC" w:rsidRDefault="00836FBC">
      <w:pPr>
        <w:pStyle w:val="BodyText"/>
        <w:numPr>
          <w:ilvl w:val="3"/>
          <w:numId w:val="6"/>
        </w:numPr>
        <w:tabs>
          <w:tab w:val="left" w:pos="933"/>
        </w:tabs>
        <w:spacing w:line="226" w:lineRule="auto"/>
        <w:ind w:left="200"/>
        <w:jc w:val="both"/>
      </w:pPr>
      <w:r>
        <w:rPr>
          <w:rStyle w:val="BodyTextChar"/>
          <w:rFonts w:eastAsiaTheme="majorEastAsia"/>
        </w:rPr>
        <w:t>The Agreement must be concluded within 10 (ten) working days from the day of receiving the request to recalculate the rates of the Contract.</w:t>
      </w:r>
    </w:p>
    <w:p w14:paraId="66510B7E" w14:textId="77777777" w:rsidR="00836FBC" w:rsidRDefault="00836FBC">
      <w:pPr>
        <w:pStyle w:val="BodyText"/>
        <w:numPr>
          <w:ilvl w:val="3"/>
          <w:numId w:val="6"/>
        </w:numPr>
        <w:tabs>
          <w:tab w:val="left" w:pos="1029"/>
        </w:tabs>
        <w:spacing w:line="226" w:lineRule="auto"/>
        <w:ind w:left="200"/>
        <w:jc w:val="both"/>
      </w:pPr>
      <w:r>
        <w:rPr>
          <w:rStyle w:val="BodyTextChar"/>
          <w:rFonts w:eastAsiaTheme="majorEastAsia"/>
        </w:rPr>
        <w:t>Through the Agreement, the Parties shall not have the right to amend the procedure determined in the Contract or other provisions, save for those cases when the amendment is carried out following the provisions of the LPP.</w:t>
      </w:r>
    </w:p>
    <w:p w14:paraId="0E7544F2" w14:textId="77777777" w:rsidR="00836FBC" w:rsidRDefault="00836FBC">
      <w:pPr>
        <w:pStyle w:val="BodyText"/>
        <w:numPr>
          <w:ilvl w:val="2"/>
          <w:numId w:val="7"/>
        </w:numPr>
        <w:tabs>
          <w:tab w:val="left" w:pos="774"/>
        </w:tabs>
        <w:spacing w:line="226" w:lineRule="auto"/>
        <w:ind w:firstLine="200"/>
      </w:pPr>
      <w:r>
        <w:rPr>
          <w:rStyle w:val="BodyTextChar"/>
          <w:rFonts w:eastAsiaTheme="majorEastAsia"/>
        </w:rPr>
        <w:t>Contract rates revision due to price level change according to Service group price changes: not applicable.</w:t>
      </w:r>
    </w:p>
    <w:p w14:paraId="43E2C338" w14:textId="77777777" w:rsidR="00836FBC" w:rsidRDefault="00836FBC">
      <w:pPr>
        <w:pStyle w:val="BodyText"/>
        <w:numPr>
          <w:ilvl w:val="1"/>
          <w:numId w:val="8"/>
        </w:numPr>
        <w:tabs>
          <w:tab w:val="left" w:pos="693"/>
        </w:tabs>
        <w:ind w:left="720" w:hanging="520"/>
      </w:pPr>
      <w:r>
        <w:rPr>
          <w:rStyle w:val="BodyTextChar"/>
          <w:rFonts w:eastAsiaTheme="majorEastAsia"/>
        </w:rPr>
        <w:t>The calculation of the rate of the Contract when applying the rules for changing the quantity (scope): not applicable.</w:t>
      </w:r>
    </w:p>
    <w:p w14:paraId="6D6803DF" w14:textId="77777777" w:rsidR="00836FBC" w:rsidRDefault="00836FBC">
      <w:pPr>
        <w:pStyle w:val="BodyText"/>
        <w:numPr>
          <w:ilvl w:val="1"/>
          <w:numId w:val="8"/>
        </w:numPr>
        <w:tabs>
          <w:tab w:val="left" w:pos="621"/>
        </w:tabs>
        <w:spacing w:line="226" w:lineRule="auto"/>
        <w:ind w:firstLine="200"/>
      </w:pPr>
      <w:r>
        <w:rPr>
          <w:rStyle w:val="BodyTextChar"/>
          <w:rFonts w:eastAsiaTheme="majorEastAsia"/>
        </w:rPr>
        <w:t>Term and procedure for settlement with the Supplier:</w:t>
      </w:r>
    </w:p>
    <w:p w14:paraId="4A697B9F" w14:textId="77777777" w:rsidR="00836FBC" w:rsidRDefault="00836FBC">
      <w:pPr>
        <w:pStyle w:val="BodyText"/>
        <w:numPr>
          <w:ilvl w:val="2"/>
          <w:numId w:val="8"/>
        </w:numPr>
        <w:tabs>
          <w:tab w:val="left" w:pos="774"/>
        </w:tabs>
        <w:ind w:left="720" w:hanging="520"/>
      </w:pPr>
      <w:r>
        <w:rPr>
          <w:rStyle w:val="BodyTextChar"/>
          <w:rFonts w:eastAsiaTheme="majorEastAsia"/>
        </w:rPr>
        <w:t>The Contracting Authority shall settle with the Supplier no later than within 30 (thirty) calendar days from the day of receiving the invoice.</w:t>
      </w:r>
    </w:p>
    <w:p w14:paraId="4BB8551C" w14:textId="467987A0" w:rsidR="00836FBC" w:rsidRDefault="00836FBC">
      <w:pPr>
        <w:pStyle w:val="BodyText"/>
        <w:numPr>
          <w:ilvl w:val="2"/>
          <w:numId w:val="8"/>
        </w:numPr>
        <w:tabs>
          <w:tab w:val="left" w:pos="779"/>
        </w:tabs>
        <w:spacing w:after="120" w:line="226" w:lineRule="auto"/>
        <w:ind w:left="200"/>
        <w:jc w:val="both"/>
      </w:pPr>
      <w:r>
        <w:rPr>
          <w:rStyle w:val="BodyTextChar"/>
          <w:rFonts w:eastAsiaTheme="majorEastAsia"/>
        </w:rPr>
        <w:t xml:space="preserve">Payment terms: the payment shall be made in accordance with the electronic invoice/VAT invoice (hereafter – the Electronic Invoice) submitted by the Supplier for the </w:t>
      </w:r>
      <w:proofErr w:type="gramStart"/>
      <w:r>
        <w:rPr>
          <w:rStyle w:val="BodyTextChar"/>
          <w:rFonts w:eastAsiaTheme="majorEastAsia"/>
        </w:rPr>
        <w:t>actually executed</w:t>
      </w:r>
      <w:proofErr w:type="gramEnd"/>
      <w:r>
        <w:rPr>
          <w:rStyle w:val="BodyTextChar"/>
          <w:rFonts w:eastAsiaTheme="majorEastAsia"/>
        </w:rPr>
        <w:t xml:space="preserve"> obligations of the Supplier. The content of the Electronic Invoice must conform to the </w:t>
      </w:r>
      <w:r w:rsidR="00DB18DD">
        <w:rPr>
          <w:rStyle w:val="BodyTextChar"/>
          <w:rFonts w:eastAsiaTheme="majorEastAsia"/>
        </w:rPr>
        <w:t>h</w:t>
      </w:r>
      <w:r w:rsidR="00D94098">
        <w:rPr>
          <w:rStyle w:val="BodyTextChar"/>
          <w:rFonts w:eastAsiaTheme="majorEastAsia"/>
        </w:rPr>
        <w:t>andover</w:t>
      </w:r>
      <w:r>
        <w:rPr>
          <w:rStyle w:val="BodyTextChar"/>
          <w:rFonts w:eastAsiaTheme="majorEastAsia"/>
        </w:rPr>
        <w:t xml:space="preserve"> and acceptance </w:t>
      </w:r>
      <w:r w:rsidR="00D94098">
        <w:rPr>
          <w:rStyle w:val="BodyTextChar"/>
          <w:rFonts w:eastAsiaTheme="majorEastAsia"/>
        </w:rPr>
        <w:t>act</w:t>
      </w:r>
      <w:r>
        <w:rPr>
          <w:rStyle w:val="BodyTextChar"/>
          <w:rFonts w:eastAsiaTheme="majorEastAsia"/>
        </w:rPr>
        <w:t>.</w:t>
      </w:r>
    </w:p>
    <w:p w14:paraId="79A5DE8C" w14:textId="77777777" w:rsidR="00836FBC" w:rsidRDefault="00836FBC" w:rsidP="00836FBC">
      <w:pPr>
        <w:spacing w:after="199" w:line="1" w:lineRule="exact"/>
      </w:pPr>
    </w:p>
    <w:p w14:paraId="6B5796B8" w14:textId="77777777" w:rsidR="00836FBC" w:rsidRDefault="00836FBC">
      <w:pPr>
        <w:pStyle w:val="BodyText"/>
        <w:numPr>
          <w:ilvl w:val="2"/>
          <w:numId w:val="8"/>
        </w:numPr>
        <w:tabs>
          <w:tab w:val="left" w:pos="787"/>
        </w:tabs>
        <w:spacing w:line="226" w:lineRule="auto"/>
        <w:ind w:left="160" w:firstLine="20"/>
        <w:jc w:val="both"/>
        <w:rPr>
          <w:rStyle w:val="BodyTextChar"/>
          <w:rFonts w:eastAsiaTheme="majorEastAsia"/>
        </w:rPr>
      </w:pPr>
      <w:r>
        <w:rPr>
          <w:rStyle w:val="BodyTextChar"/>
          <w:rFonts w:eastAsiaTheme="majorEastAsia"/>
        </w:rPr>
        <w:t xml:space="preserve">Interim and final payments </w:t>
      </w:r>
      <w:r w:rsidRPr="00943F8F">
        <w:t xml:space="preserve">are made for the services </w:t>
      </w:r>
      <w:proofErr w:type="gramStart"/>
      <w:r w:rsidRPr="00943F8F">
        <w:t>actually provided</w:t>
      </w:r>
      <w:proofErr w:type="gramEnd"/>
      <w:r w:rsidRPr="00943F8F">
        <w:t xml:space="preserve"> (part thereof) and when both parties sign </w:t>
      </w:r>
      <w:r w:rsidRPr="007003C5">
        <w:t>the service handover and acceptance act.</w:t>
      </w:r>
    </w:p>
    <w:p w14:paraId="1A3E0669" w14:textId="1214EEA4" w:rsidR="00836FBC" w:rsidRDefault="00836FBC">
      <w:pPr>
        <w:pStyle w:val="BodyText"/>
        <w:numPr>
          <w:ilvl w:val="2"/>
          <w:numId w:val="8"/>
        </w:numPr>
        <w:tabs>
          <w:tab w:val="left" w:pos="787"/>
        </w:tabs>
        <w:spacing w:line="226" w:lineRule="auto"/>
        <w:ind w:left="160" w:firstLine="20"/>
        <w:jc w:val="both"/>
      </w:pPr>
      <w:r w:rsidRPr="00B6722B">
        <w:t>Interim payments are made</w:t>
      </w:r>
      <w:r w:rsidR="00EF1388">
        <w:t xml:space="preserve"> </w:t>
      </w:r>
      <w:r w:rsidR="00EF1388" w:rsidRPr="00EF1388">
        <w:t>separately for each of the three boreholes</w:t>
      </w:r>
      <w:r w:rsidRPr="00B6722B">
        <w:t xml:space="preserve"> in the following order:</w:t>
      </w:r>
    </w:p>
    <w:p w14:paraId="58889D78" w14:textId="4E77BB5B" w:rsidR="00836FBC" w:rsidRDefault="00836FBC">
      <w:pPr>
        <w:pStyle w:val="BodyText"/>
        <w:numPr>
          <w:ilvl w:val="3"/>
          <w:numId w:val="8"/>
        </w:numPr>
        <w:tabs>
          <w:tab w:val="left" w:pos="921"/>
        </w:tabs>
        <w:spacing w:line="226" w:lineRule="auto"/>
        <w:ind w:left="160" w:firstLine="20"/>
        <w:jc w:val="both"/>
      </w:pPr>
      <w:r>
        <w:rPr>
          <w:rStyle w:val="BodyTextChar"/>
          <w:rFonts w:eastAsiaTheme="majorEastAsia"/>
        </w:rPr>
        <w:t>The</w:t>
      </w:r>
      <w:r w:rsidRPr="00307DBC">
        <w:t xml:space="preserve"> first interim payment, the amount of which is equal to 5 percent of the </w:t>
      </w:r>
      <w:r w:rsidR="00A34FCB" w:rsidRPr="00A34FCB">
        <w:t>of the 'Total preliminary price for the borehole in EUR excluding VAT'</w:t>
      </w:r>
      <w:r w:rsidR="00A34FCB">
        <w:t xml:space="preserve"> specified in </w:t>
      </w:r>
      <w:r>
        <w:t>Clause</w:t>
      </w:r>
      <w:r w:rsidRPr="00307DBC">
        <w:t xml:space="preserve"> </w:t>
      </w:r>
      <w:r>
        <w:t>5</w:t>
      </w:r>
      <w:r w:rsidRPr="00307DBC">
        <w:t>.2 of the Special Conditions of the Contract, is paid for properly and qualitatively completed stage No. 1 "In</w:t>
      </w:r>
      <w:r>
        <w:t>itial</w:t>
      </w:r>
      <w:r w:rsidRPr="00307DBC">
        <w:t xml:space="preserve">" (TS </w:t>
      </w:r>
      <w:r w:rsidR="00EF1388">
        <w:t>Clause 16</w:t>
      </w:r>
      <w:proofErr w:type="gramStart"/>
      <w:r w:rsidRPr="00307DBC">
        <w:t>);</w:t>
      </w:r>
      <w:proofErr w:type="gramEnd"/>
    </w:p>
    <w:p w14:paraId="0C0DEEB2" w14:textId="14C3DDA2" w:rsidR="00836FBC" w:rsidRDefault="00836FBC">
      <w:pPr>
        <w:pStyle w:val="BodyText"/>
        <w:numPr>
          <w:ilvl w:val="3"/>
          <w:numId w:val="8"/>
        </w:numPr>
        <w:tabs>
          <w:tab w:val="left" w:pos="926"/>
        </w:tabs>
        <w:spacing w:line="223" w:lineRule="auto"/>
        <w:ind w:left="160" w:firstLine="20"/>
        <w:jc w:val="both"/>
      </w:pPr>
      <w:r>
        <w:rPr>
          <w:rStyle w:val="BodyTextChar"/>
          <w:rFonts w:eastAsiaTheme="majorEastAsia"/>
        </w:rPr>
        <w:t>The</w:t>
      </w:r>
      <w:r w:rsidRPr="00307DBC">
        <w:rPr>
          <w:rStyle w:val="BodyTextChar"/>
          <w:rFonts w:eastAsiaTheme="majorEastAsia"/>
        </w:rPr>
        <w:t xml:space="preserve"> second interim payment,</w:t>
      </w:r>
      <w:r w:rsidR="00A34FCB">
        <w:rPr>
          <w:rStyle w:val="BodyTextChar"/>
          <w:rFonts w:eastAsiaTheme="majorEastAsia"/>
        </w:rPr>
        <w:t xml:space="preserve"> </w:t>
      </w:r>
      <w:r w:rsidR="00A34FCB" w:rsidRPr="00307DBC">
        <w:t xml:space="preserve">the amount of which is equal to 5 percent of the </w:t>
      </w:r>
      <w:r w:rsidR="00A34FCB" w:rsidRPr="00A34FCB">
        <w:t>'Total preliminary price for the borehole in EUR excluding VAT'</w:t>
      </w:r>
      <w:r w:rsidR="00A34FCB">
        <w:t xml:space="preserve"> specified in Clause</w:t>
      </w:r>
      <w:r w:rsidR="00A34FCB" w:rsidRPr="00307DBC">
        <w:t xml:space="preserve"> </w:t>
      </w:r>
      <w:r w:rsidR="00A34FCB">
        <w:t>5</w:t>
      </w:r>
      <w:r w:rsidR="00A34FCB" w:rsidRPr="00307DBC">
        <w:t>.2 of the Special Conditions of the Contract</w:t>
      </w:r>
      <w:r w:rsidR="00A34FCB">
        <w:t xml:space="preserve"> </w:t>
      </w:r>
      <w:r w:rsidR="00A34FCB" w:rsidRPr="00A34FCB">
        <w:t xml:space="preserve">will be made if the service </w:t>
      </w:r>
      <w:r w:rsidR="00A34FCB">
        <w:t>‘</w:t>
      </w:r>
      <w:r w:rsidR="00A34FCB">
        <w:rPr>
          <w:rStyle w:val="BodyTextChar"/>
          <w:rFonts w:eastAsiaTheme="majorEastAsia"/>
        </w:rPr>
        <w:t>Execution</w:t>
      </w:r>
      <w:r w:rsidR="00A34FCB" w:rsidRPr="00307DBC">
        <w:rPr>
          <w:rStyle w:val="BodyTextChar"/>
          <w:rFonts w:eastAsiaTheme="majorEastAsia"/>
        </w:rPr>
        <w:t xml:space="preserve"> of EIA</w:t>
      </w:r>
      <w:r w:rsidR="00A34FCB">
        <w:t xml:space="preserve">’ </w:t>
      </w:r>
      <w:r w:rsidR="00A34FCB" w:rsidRPr="00A34FCB">
        <w:t xml:space="preserve">indicated in the table of </w:t>
      </w:r>
      <w:r w:rsidR="00A34FCB">
        <w:t>C</w:t>
      </w:r>
      <w:r w:rsidR="00A34FCB" w:rsidRPr="00A34FCB">
        <w:t xml:space="preserve">lause 5.2 of the </w:t>
      </w:r>
      <w:r w:rsidR="00A34FCB" w:rsidRPr="00307DBC">
        <w:t>Special Conditions of the Contract</w:t>
      </w:r>
      <w:r w:rsidR="00A34FCB">
        <w:t xml:space="preserve"> </w:t>
      </w:r>
      <w:r w:rsidR="00A34FCB" w:rsidRPr="00A34FCB">
        <w:t xml:space="preserve">is ordered and properly and qualitatively provided. </w:t>
      </w:r>
      <w:r w:rsidRPr="00307DBC">
        <w:rPr>
          <w:rStyle w:val="BodyTextChar"/>
          <w:rFonts w:eastAsiaTheme="majorEastAsia"/>
        </w:rPr>
        <w:t xml:space="preserve">The </w:t>
      </w:r>
      <w:r>
        <w:rPr>
          <w:rStyle w:val="BodyTextChar"/>
          <w:rFonts w:eastAsiaTheme="majorEastAsia"/>
        </w:rPr>
        <w:t>Contracting Authority</w:t>
      </w:r>
      <w:r w:rsidRPr="00307DBC">
        <w:rPr>
          <w:rStyle w:val="BodyTextChar"/>
          <w:rFonts w:eastAsiaTheme="majorEastAsia"/>
        </w:rPr>
        <w:t xml:space="preserve"> shall not be obliged to order the </w:t>
      </w:r>
      <w:proofErr w:type="gramStart"/>
      <w:r w:rsidRPr="00307DBC">
        <w:rPr>
          <w:rStyle w:val="BodyTextChar"/>
          <w:rFonts w:eastAsiaTheme="majorEastAsia"/>
        </w:rPr>
        <w:t>aforementioned services</w:t>
      </w:r>
      <w:proofErr w:type="gramEnd"/>
      <w:r w:rsidRPr="00307DBC">
        <w:rPr>
          <w:rStyle w:val="BodyTextChar"/>
          <w:rFonts w:eastAsiaTheme="majorEastAsia"/>
        </w:rPr>
        <w:t xml:space="preserve"> or any part thereof in </w:t>
      </w:r>
      <w:proofErr w:type="gramStart"/>
      <w:r w:rsidRPr="00307DBC">
        <w:rPr>
          <w:rStyle w:val="BodyTextChar"/>
          <w:rFonts w:eastAsiaTheme="majorEastAsia"/>
        </w:rPr>
        <w:t>advance</w:t>
      </w:r>
      <w:r>
        <w:rPr>
          <w:rStyle w:val="BodyTextChar"/>
          <w:rFonts w:eastAsiaTheme="majorEastAsia"/>
        </w:rPr>
        <w:t>;</w:t>
      </w:r>
      <w:proofErr w:type="gramEnd"/>
    </w:p>
    <w:p w14:paraId="0D8ADDF0" w14:textId="2986003D" w:rsidR="00836FBC" w:rsidRDefault="00836FBC">
      <w:pPr>
        <w:pStyle w:val="BodyText"/>
        <w:numPr>
          <w:ilvl w:val="3"/>
          <w:numId w:val="8"/>
        </w:numPr>
        <w:tabs>
          <w:tab w:val="left" w:pos="926"/>
        </w:tabs>
        <w:spacing w:after="120" w:line="226" w:lineRule="auto"/>
        <w:ind w:left="160" w:firstLine="20"/>
        <w:jc w:val="both"/>
        <w:rPr>
          <w:rStyle w:val="BodyTextChar"/>
          <w:rFonts w:eastAsiaTheme="majorEastAsia"/>
        </w:rPr>
      </w:pPr>
      <w:r w:rsidRPr="00307DBC">
        <w:t xml:space="preserve">The third interim payment, the amount of which is equal to </w:t>
      </w:r>
      <w:r w:rsidR="00A34FCB">
        <w:t>10</w:t>
      </w:r>
      <w:r w:rsidRPr="00307DBC">
        <w:t xml:space="preserve"> percent </w:t>
      </w:r>
      <w:r w:rsidR="00A34FCB" w:rsidRPr="00307DBC">
        <w:t xml:space="preserve">of the </w:t>
      </w:r>
      <w:r w:rsidR="00A34FCB" w:rsidRPr="00A34FCB">
        <w:t>'Total preliminary price for the borehole in EUR excluding VAT'</w:t>
      </w:r>
      <w:r w:rsidR="00A34FCB">
        <w:t xml:space="preserve"> specified</w:t>
      </w:r>
      <w:r w:rsidR="00A34FCB" w:rsidRPr="00307DBC" w:rsidDel="00A34FCB">
        <w:t xml:space="preserve"> </w:t>
      </w:r>
      <w:r w:rsidRPr="00307DBC">
        <w:t xml:space="preserve"> in </w:t>
      </w:r>
      <w:r>
        <w:t>Clause</w:t>
      </w:r>
      <w:r w:rsidRPr="00307DBC">
        <w:t xml:space="preserve"> </w:t>
      </w:r>
      <w:r>
        <w:t>5</w:t>
      </w:r>
      <w:r w:rsidRPr="00307DBC">
        <w:t xml:space="preserve">.2 of the Special Conditions of the Contract, is paid for the proper and qualitative completion of </w:t>
      </w:r>
      <w:r w:rsidR="00A34FCB">
        <w:t>S</w:t>
      </w:r>
      <w:r w:rsidRPr="00307DBC">
        <w:t xml:space="preserve">tages No. </w:t>
      </w:r>
      <w:r w:rsidR="00A34FCB">
        <w:t>5</w:t>
      </w:r>
      <w:r w:rsidRPr="00307DBC">
        <w:t xml:space="preserve"> "</w:t>
      </w:r>
      <w:r>
        <w:t>Approval of Borehole documentation</w:t>
      </w:r>
      <w:r w:rsidRPr="00307DBC">
        <w:t>" and</w:t>
      </w:r>
      <w:r w:rsidR="00A34FCB">
        <w:t xml:space="preserve"> No. 7</w:t>
      </w:r>
      <w:r w:rsidRPr="00307DBC">
        <w:t xml:space="preserve"> "</w:t>
      </w:r>
      <w:r w:rsidR="00A34FCB">
        <w:rPr>
          <w:color w:val="000000" w:themeColor="text1"/>
        </w:rPr>
        <w:t>Establishment of the investigation site</w:t>
      </w:r>
      <w:r w:rsidR="00A34FCB" w:rsidDel="00A34FCB">
        <w:t xml:space="preserve"> </w:t>
      </w:r>
      <w:r w:rsidRPr="00307DBC">
        <w:t>" (TS</w:t>
      </w:r>
      <w:r>
        <w:t xml:space="preserve"> Clause</w:t>
      </w:r>
      <w:r w:rsidRPr="00307DBC">
        <w:t xml:space="preserve"> 1</w:t>
      </w:r>
      <w:r w:rsidR="00A34FCB">
        <w:t>6</w:t>
      </w:r>
      <w:r w:rsidRPr="00307DBC">
        <w:t>);</w:t>
      </w:r>
      <w:r>
        <w:rPr>
          <w:rStyle w:val="BodyTextChar"/>
          <w:rFonts w:eastAsiaTheme="majorEastAsia"/>
        </w:rPr>
        <w:t>.</w:t>
      </w:r>
    </w:p>
    <w:p w14:paraId="7405DF13" w14:textId="0A3A61C0" w:rsidR="00194CAC" w:rsidRDefault="00194CAC">
      <w:pPr>
        <w:pStyle w:val="BodyText"/>
        <w:numPr>
          <w:ilvl w:val="3"/>
          <w:numId w:val="8"/>
        </w:numPr>
        <w:tabs>
          <w:tab w:val="left" w:pos="926"/>
        </w:tabs>
        <w:spacing w:after="120" w:line="226" w:lineRule="auto"/>
        <w:ind w:left="160" w:firstLine="20"/>
        <w:jc w:val="both"/>
      </w:pPr>
      <w:r w:rsidRPr="00194CAC">
        <w:t xml:space="preserve">The fourth interim payment, </w:t>
      </w:r>
      <w:r w:rsidRPr="00307DBC">
        <w:t>the amount of which is equal</w:t>
      </w:r>
      <w:r w:rsidRPr="00194CAC">
        <w:t xml:space="preserve"> to 20</w:t>
      </w:r>
      <w:r>
        <w:t xml:space="preserve"> percent</w:t>
      </w:r>
      <w:r w:rsidRPr="00194CAC">
        <w:t xml:space="preserve"> of the 'Total preliminary price for the borehole in EUR excluding VAT' specified in </w:t>
      </w:r>
      <w:r>
        <w:t>C</w:t>
      </w:r>
      <w:r w:rsidRPr="00194CAC">
        <w:t xml:space="preserve">lause 5.2 of the </w:t>
      </w:r>
      <w:r w:rsidRPr="00307DBC">
        <w:t>Special Conditions of the Contract</w:t>
      </w:r>
      <w:r w:rsidRPr="00194CAC">
        <w:t xml:space="preserve">, is paid for the properly and qualitatively completed drilling of the borehole into the rock 50 m below the base of the physical lower </w:t>
      </w:r>
      <w:proofErr w:type="gramStart"/>
      <w:r w:rsidRPr="00194CAC">
        <w:t>chamber</w:t>
      </w:r>
      <w:r>
        <w:t>;</w:t>
      </w:r>
      <w:proofErr w:type="gramEnd"/>
    </w:p>
    <w:p w14:paraId="2370E74D" w14:textId="5F21D7FA" w:rsidR="00836FBC" w:rsidRDefault="00194CAC">
      <w:pPr>
        <w:pStyle w:val="BodyText"/>
        <w:numPr>
          <w:ilvl w:val="3"/>
          <w:numId w:val="8"/>
        </w:numPr>
        <w:tabs>
          <w:tab w:val="left" w:pos="926"/>
        </w:tabs>
        <w:spacing w:after="120" w:line="226" w:lineRule="auto"/>
        <w:ind w:left="160" w:firstLine="20"/>
        <w:jc w:val="both"/>
      </w:pPr>
      <w:r w:rsidRPr="00194CAC">
        <w:rPr>
          <w:rFonts w:asciiTheme="minorHAnsi" w:eastAsiaTheme="minorHAnsi" w:hAnsiTheme="minorHAnsi" w:cstheme="minorBidi"/>
          <w:sz w:val="24"/>
          <w:szCs w:val="24"/>
        </w:rPr>
        <w:t xml:space="preserve"> </w:t>
      </w:r>
      <w:r w:rsidRPr="00194CAC">
        <w:t xml:space="preserve">The fifth interim payment, </w:t>
      </w:r>
      <w:r w:rsidRPr="00307DBC">
        <w:t>the amount of which is equal</w:t>
      </w:r>
      <w:r w:rsidRPr="00194CAC">
        <w:t xml:space="preserve"> to 20</w:t>
      </w:r>
      <w:r>
        <w:t xml:space="preserve"> percent</w:t>
      </w:r>
      <w:r w:rsidRPr="00194CAC">
        <w:t xml:space="preserve"> of the 'Total preliminary price for the </w:t>
      </w:r>
      <w:r w:rsidRPr="00194CAC">
        <w:lastRenderedPageBreak/>
        <w:t xml:space="preserve">borehole in EUR excluding VAT' specified in </w:t>
      </w:r>
      <w:r>
        <w:t>C</w:t>
      </w:r>
      <w:r w:rsidRPr="00194CAC">
        <w:t xml:space="preserve">lause 5.2 of the </w:t>
      </w:r>
      <w:r w:rsidRPr="00307DBC">
        <w:t>Special Conditions of the Contract</w:t>
      </w:r>
      <w:r w:rsidRPr="00194CAC">
        <w:t xml:space="preserve">, is paid for the </w:t>
      </w:r>
      <w:proofErr w:type="gramStart"/>
      <w:r w:rsidRPr="00194CAC">
        <w:t>properly</w:t>
      </w:r>
      <w:proofErr w:type="gramEnd"/>
      <w:r w:rsidRPr="00194CAC">
        <w:t xml:space="preserve"> and qualitatively completed drilling of the borehole into the crystalline bedrock 50 m below the physical weathering </w:t>
      </w:r>
      <w:proofErr w:type="gramStart"/>
      <w:r w:rsidRPr="00194CAC">
        <w:t>crust</w:t>
      </w:r>
      <w:r w:rsidR="00836FBC" w:rsidRPr="007003C5">
        <w:t>;</w:t>
      </w:r>
      <w:proofErr w:type="gramEnd"/>
    </w:p>
    <w:p w14:paraId="74F29FDB" w14:textId="0645A432" w:rsidR="00194CAC" w:rsidRDefault="00194CAC" w:rsidP="00194CAC">
      <w:pPr>
        <w:pStyle w:val="BodyText"/>
        <w:tabs>
          <w:tab w:val="left" w:pos="926"/>
        </w:tabs>
        <w:spacing w:after="120" w:line="226" w:lineRule="auto"/>
        <w:ind w:left="180"/>
        <w:jc w:val="both"/>
      </w:pPr>
      <w:r w:rsidRPr="00194CAC">
        <w:t xml:space="preserve">Considering geological risks due to the lack of geological data, there is a risk that the preliminary drilling depth of 800 m specified in the SC may not match the actual required drilling depth. In the event of a difference between the preliminary 800 m borehole depth specified in the </w:t>
      </w:r>
      <w:r>
        <w:t>TS</w:t>
      </w:r>
      <w:r w:rsidRPr="00194CAC">
        <w:t xml:space="preserve"> and the actual necessary borehole depth, the following procedure for adjusting the payable amount is established</w:t>
      </w:r>
      <w:r>
        <w:t>:</w:t>
      </w:r>
    </w:p>
    <w:p w14:paraId="61A93C58" w14:textId="77777777" w:rsidR="00194CAC" w:rsidRPr="008B36E4" w:rsidRDefault="00194CAC" w:rsidP="008B36E4">
      <w:pPr>
        <w:pStyle w:val="BodyText"/>
        <w:numPr>
          <w:ilvl w:val="0"/>
          <w:numId w:val="25"/>
        </w:numPr>
        <w:tabs>
          <w:tab w:val="left" w:pos="926"/>
        </w:tabs>
        <w:spacing w:after="0" w:line="226" w:lineRule="auto"/>
        <w:jc w:val="both"/>
        <w:rPr>
          <w:lang w:val="en-GB"/>
        </w:rPr>
      </w:pPr>
      <w:r w:rsidRPr="008B36E4">
        <w:rPr>
          <w:lang w:val="en-GB"/>
        </w:rPr>
        <w:t>If the drilling depth exceeds 800 m, the Contracting Authority will make an additional payment based on the actual borehole depth according to the formula:</w:t>
      </w:r>
    </w:p>
    <w:p w14:paraId="0822505C" w14:textId="0ACFC52D" w:rsidR="00194CAC" w:rsidRPr="008B36E4" w:rsidRDefault="00194CAC" w:rsidP="00194CAC">
      <w:pPr>
        <w:pStyle w:val="BodyText"/>
        <w:numPr>
          <w:ilvl w:val="0"/>
          <w:numId w:val="25"/>
        </w:numPr>
        <w:tabs>
          <w:tab w:val="left" w:pos="926"/>
        </w:tabs>
        <w:spacing w:after="0" w:line="226" w:lineRule="auto"/>
        <w:jc w:val="both"/>
        <w:rPr>
          <w:lang w:val="en-GB"/>
        </w:rPr>
      </w:pPr>
      <w:proofErr w:type="gramStart"/>
      <w:r w:rsidRPr="008B36E4">
        <w:rPr>
          <w:lang w:val="en-GB"/>
        </w:rPr>
        <w:t>=(</w:t>
      </w:r>
      <w:proofErr w:type="gramEnd"/>
      <w:r w:rsidRPr="008B36E4">
        <w:rPr>
          <w:lang w:val="en-GB"/>
        </w:rPr>
        <w:t xml:space="preserve">XXX − </w:t>
      </w:r>
      <w:proofErr w:type="gramStart"/>
      <w:r w:rsidRPr="008B36E4">
        <w:rPr>
          <w:lang w:val="en-GB"/>
        </w:rPr>
        <w:t>800)m</w:t>
      </w:r>
      <w:proofErr w:type="gramEnd"/>
      <w:r w:rsidRPr="008B36E4">
        <w:rPr>
          <w:lang w:val="en-GB"/>
        </w:rPr>
        <w:t xml:space="preserve"> * correction rate </w:t>
      </w:r>
    </w:p>
    <w:p w14:paraId="51AFE343" w14:textId="77777777" w:rsidR="00194CAC" w:rsidRPr="008B36E4" w:rsidRDefault="00194CAC" w:rsidP="008B36E4">
      <w:pPr>
        <w:pStyle w:val="BodyText"/>
        <w:tabs>
          <w:tab w:val="left" w:pos="926"/>
        </w:tabs>
        <w:spacing w:after="0" w:line="226" w:lineRule="auto"/>
        <w:ind w:left="720"/>
        <w:jc w:val="both"/>
        <w:rPr>
          <w:lang w:val="en-GB"/>
        </w:rPr>
      </w:pPr>
    </w:p>
    <w:p w14:paraId="4039B335" w14:textId="2A0DC3FF" w:rsidR="00194CAC" w:rsidRPr="008B36E4" w:rsidRDefault="00194CAC" w:rsidP="008B36E4">
      <w:pPr>
        <w:pStyle w:val="BodyText"/>
        <w:numPr>
          <w:ilvl w:val="0"/>
          <w:numId w:val="25"/>
        </w:numPr>
        <w:tabs>
          <w:tab w:val="left" w:pos="926"/>
        </w:tabs>
        <w:spacing w:after="0" w:line="226" w:lineRule="auto"/>
        <w:jc w:val="both"/>
        <w:rPr>
          <w:lang w:val="en-GB"/>
        </w:rPr>
      </w:pPr>
      <w:r w:rsidRPr="008B36E4">
        <w:rPr>
          <w:lang w:val="en-GB"/>
        </w:rPr>
        <w:t xml:space="preserve">If the drilling depth is less than 800 m, the </w:t>
      </w:r>
      <w:r w:rsidRPr="000062D5">
        <w:rPr>
          <w:lang w:val="en-GB"/>
        </w:rPr>
        <w:t>Contracting Authority</w:t>
      </w:r>
      <w:r w:rsidRPr="008B36E4">
        <w:rPr>
          <w:lang w:val="en-GB"/>
        </w:rPr>
        <w:t xml:space="preserve"> will make a proportional deduction from the amount payable to the Supplier based on the actual borehole depth according to the formula:</w:t>
      </w:r>
    </w:p>
    <w:p w14:paraId="27717DEA" w14:textId="2DA6E3A2" w:rsidR="00194CAC" w:rsidRPr="008B36E4" w:rsidRDefault="00194CAC" w:rsidP="00194CAC">
      <w:pPr>
        <w:pStyle w:val="BodyText"/>
        <w:numPr>
          <w:ilvl w:val="0"/>
          <w:numId w:val="25"/>
        </w:numPr>
        <w:tabs>
          <w:tab w:val="left" w:pos="926"/>
        </w:tabs>
        <w:spacing w:after="0" w:line="226" w:lineRule="auto"/>
        <w:jc w:val="both"/>
        <w:rPr>
          <w:lang w:val="en-GB"/>
        </w:rPr>
      </w:pPr>
      <w:proofErr w:type="gramStart"/>
      <w:r w:rsidRPr="008B36E4">
        <w:rPr>
          <w:lang w:val="en-GB"/>
        </w:rPr>
        <w:t>=(</w:t>
      </w:r>
      <w:proofErr w:type="gramEnd"/>
      <w:r w:rsidRPr="008B36E4">
        <w:rPr>
          <w:lang w:val="en-GB"/>
        </w:rPr>
        <w:t xml:space="preserve">800 − </w:t>
      </w:r>
      <w:proofErr w:type="gramStart"/>
      <w:r w:rsidRPr="008B36E4">
        <w:rPr>
          <w:lang w:val="en-GB"/>
        </w:rPr>
        <w:t>XXX)m</w:t>
      </w:r>
      <w:proofErr w:type="gramEnd"/>
      <w:r w:rsidRPr="008B36E4">
        <w:rPr>
          <w:lang w:val="en-GB"/>
        </w:rPr>
        <w:t xml:space="preserve"> * correction rate </w:t>
      </w:r>
    </w:p>
    <w:p w14:paraId="7A4D350B" w14:textId="77777777" w:rsidR="00194CAC" w:rsidRPr="008B36E4" w:rsidRDefault="00194CAC" w:rsidP="008B36E4">
      <w:pPr>
        <w:pStyle w:val="BodyText"/>
        <w:tabs>
          <w:tab w:val="left" w:pos="926"/>
        </w:tabs>
        <w:spacing w:after="0" w:line="226" w:lineRule="auto"/>
        <w:ind w:left="720"/>
        <w:jc w:val="both"/>
        <w:rPr>
          <w:lang w:val="en-GB"/>
        </w:rPr>
      </w:pPr>
    </w:p>
    <w:p w14:paraId="47F83F17" w14:textId="77777777" w:rsidR="00194CAC" w:rsidRPr="008B36E4" w:rsidRDefault="00194CAC" w:rsidP="00194CAC">
      <w:pPr>
        <w:pStyle w:val="BodyText"/>
        <w:tabs>
          <w:tab w:val="left" w:pos="926"/>
        </w:tabs>
        <w:spacing w:after="0" w:line="226" w:lineRule="auto"/>
        <w:ind w:left="180"/>
        <w:jc w:val="both"/>
        <w:rPr>
          <w:lang w:val="en-GB"/>
        </w:rPr>
      </w:pPr>
      <w:r w:rsidRPr="008B36E4">
        <w:rPr>
          <w:lang w:val="en-GB"/>
        </w:rPr>
        <w:t>where XXX = the actual borehole depth drilled into the crystalline bedrock 50 m below the physical weathering crust.</w:t>
      </w:r>
    </w:p>
    <w:p w14:paraId="2901658F" w14:textId="77777777" w:rsidR="00194CAC" w:rsidRPr="008B36E4" w:rsidRDefault="00194CAC" w:rsidP="008B36E4">
      <w:pPr>
        <w:pStyle w:val="BodyText"/>
        <w:tabs>
          <w:tab w:val="left" w:pos="926"/>
        </w:tabs>
        <w:spacing w:after="0" w:line="226" w:lineRule="auto"/>
        <w:ind w:left="180"/>
        <w:jc w:val="both"/>
        <w:rPr>
          <w:lang w:val="en-GB"/>
        </w:rPr>
      </w:pPr>
    </w:p>
    <w:p w14:paraId="030939F1" w14:textId="77777777" w:rsidR="00194CAC" w:rsidRPr="008B36E4" w:rsidRDefault="00194CAC" w:rsidP="008B36E4">
      <w:pPr>
        <w:pStyle w:val="BodyText"/>
        <w:tabs>
          <w:tab w:val="left" w:pos="926"/>
        </w:tabs>
        <w:spacing w:after="0" w:line="226" w:lineRule="auto"/>
        <w:ind w:left="180"/>
        <w:jc w:val="both"/>
        <w:rPr>
          <w:lang w:val="en-GB"/>
        </w:rPr>
      </w:pPr>
      <w:r w:rsidRPr="008B36E4">
        <w:rPr>
          <w:lang w:val="en-GB"/>
        </w:rPr>
        <w:t>The correction (borehole drilling) rate is determined according to the formula:</w:t>
      </w:r>
    </w:p>
    <w:p w14:paraId="19994154" w14:textId="0F235638" w:rsidR="00194CAC" w:rsidRPr="008B36E4" w:rsidRDefault="00194CAC" w:rsidP="008B36E4">
      <w:pPr>
        <w:pStyle w:val="BodyText"/>
        <w:tabs>
          <w:tab w:val="left" w:pos="926"/>
        </w:tabs>
        <w:spacing w:line="226" w:lineRule="auto"/>
        <w:ind w:left="180"/>
        <w:jc w:val="both"/>
        <w:rPr>
          <w:lang w:val="en-GB"/>
        </w:rPr>
      </w:pPr>
      <w:r w:rsidRPr="008B36E4">
        <w:rPr>
          <w:lang w:val="en-GB"/>
        </w:rPr>
        <w:t>='Total preliminary price for the borehole in EUR excluding VAT' * 40% / 800 m.</w:t>
      </w:r>
    </w:p>
    <w:p w14:paraId="4CBA9593" w14:textId="01D2E5F0" w:rsidR="00194CAC" w:rsidRDefault="00194CAC">
      <w:pPr>
        <w:pStyle w:val="BodyText"/>
        <w:numPr>
          <w:ilvl w:val="3"/>
          <w:numId w:val="8"/>
        </w:numPr>
        <w:tabs>
          <w:tab w:val="left" w:pos="926"/>
        </w:tabs>
        <w:spacing w:after="120" w:line="226" w:lineRule="auto"/>
        <w:ind w:left="160" w:firstLine="20"/>
        <w:jc w:val="both"/>
      </w:pPr>
      <w:r w:rsidRPr="00194CAC">
        <w:t>The sixth interim payment,</w:t>
      </w:r>
      <w:r>
        <w:t xml:space="preserve"> </w:t>
      </w:r>
      <w:r w:rsidRPr="00307DBC">
        <w:t>the amount of which is equal</w:t>
      </w:r>
      <w:r w:rsidRPr="00194CAC">
        <w:t xml:space="preserve"> to </w:t>
      </w:r>
      <w:r>
        <w:t>5 percent</w:t>
      </w:r>
      <w:r w:rsidRPr="00194CAC">
        <w:t xml:space="preserve"> of the 'Total preliminary price for the borehole in EUR excluding VAT' specified in </w:t>
      </w:r>
      <w:r>
        <w:t>C</w:t>
      </w:r>
      <w:r w:rsidRPr="00194CAC">
        <w:t xml:space="preserve">lause 5.2 of the </w:t>
      </w:r>
      <w:r w:rsidRPr="00307DBC">
        <w:t>Special Conditions of the Contract</w:t>
      </w:r>
      <w:r w:rsidRPr="00194CAC">
        <w:t xml:space="preserve">, is paid for the properly and qualitatively completed Stage No. 11 </w:t>
      </w:r>
      <w:r w:rsidR="00AC0BED">
        <w:t>‘</w:t>
      </w:r>
      <w:r w:rsidR="00222C98">
        <w:rPr>
          <w:color w:val="000000" w:themeColor="text1"/>
        </w:rPr>
        <w:t>Liquidation</w:t>
      </w:r>
      <w:r w:rsidR="00AC0BED" w:rsidRPr="004117BC">
        <w:rPr>
          <w:color w:val="000000" w:themeColor="text1"/>
        </w:rPr>
        <w:t xml:space="preserve"> of the investigation site</w:t>
      </w:r>
      <w:r w:rsidR="00AC0BED">
        <w:t xml:space="preserve">’ </w:t>
      </w:r>
      <w:r w:rsidRPr="00194CAC">
        <w:t>(</w:t>
      </w:r>
      <w:r w:rsidR="00AC0BED">
        <w:t>TS</w:t>
      </w:r>
      <w:r w:rsidRPr="00194CAC">
        <w:t xml:space="preserve"> </w:t>
      </w:r>
      <w:r w:rsidR="00AC0BED">
        <w:t>C</w:t>
      </w:r>
      <w:r w:rsidRPr="00194CAC">
        <w:t>lause 16</w:t>
      </w:r>
      <w:proofErr w:type="gramStart"/>
      <w:r w:rsidRPr="00194CAC">
        <w:t>)</w:t>
      </w:r>
      <w:r w:rsidR="00AC0BED">
        <w:t>;</w:t>
      </w:r>
      <w:proofErr w:type="gramEnd"/>
    </w:p>
    <w:p w14:paraId="1947EB5C" w14:textId="233789D2" w:rsidR="00AC0BED" w:rsidRDefault="00AC0BED" w:rsidP="00AC0BED">
      <w:pPr>
        <w:pStyle w:val="BodyText"/>
        <w:numPr>
          <w:ilvl w:val="3"/>
          <w:numId w:val="8"/>
        </w:numPr>
        <w:tabs>
          <w:tab w:val="left" w:pos="926"/>
        </w:tabs>
        <w:spacing w:after="120" w:line="226" w:lineRule="auto"/>
        <w:ind w:left="160" w:firstLine="20"/>
        <w:jc w:val="both"/>
      </w:pPr>
      <w:r w:rsidRPr="00194CAC">
        <w:t>The s</w:t>
      </w:r>
      <w:r>
        <w:t>eventh</w:t>
      </w:r>
      <w:r w:rsidRPr="00194CAC">
        <w:t xml:space="preserve"> interim payment,</w:t>
      </w:r>
      <w:r>
        <w:t xml:space="preserve"> </w:t>
      </w:r>
      <w:r w:rsidRPr="00307DBC">
        <w:t>the amount of which is equal</w:t>
      </w:r>
      <w:r w:rsidRPr="00194CAC">
        <w:t xml:space="preserve"> to </w:t>
      </w:r>
      <w:r>
        <w:t>25 percent</w:t>
      </w:r>
      <w:r w:rsidRPr="00194CAC">
        <w:t xml:space="preserve"> of the 'Total preliminary price for the borehole in EUR excluding VAT' specified in </w:t>
      </w:r>
      <w:r>
        <w:t>C</w:t>
      </w:r>
      <w:r w:rsidRPr="00194CAC">
        <w:t xml:space="preserve">lause 5.2 of the </w:t>
      </w:r>
      <w:r w:rsidRPr="00307DBC">
        <w:t>Special Conditions of the Contract</w:t>
      </w:r>
      <w:r w:rsidRPr="00194CAC">
        <w:t>, is paid for the properly and qualitatively completed Stage No. 1</w:t>
      </w:r>
      <w:r>
        <w:t>3</w:t>
      </w:r>
      <w:r w:rsidRPr="00194CAC">
        <w:t xml:space="preserve"> </w:t>
      </w:r>
      <w:r>
        <w:t>‘</w:t>
      </w:r>
      <w:r w:rsidRPr="004117BC">
        <w:rPr>
          <w:color w:val="000000" w:themeColor="text1"/>
        </w:rPr>
        <w:t>Laboratory tests</w:t>
      </w:r>
      <w:r>
        <w:t xml:space="preserve">’ </w:t>
      </w:r>
      <w:r w:rsidRPr="00194CAC">
        <w:t>(</w:t>
      </w:r>
      <w:r>
        <w:t>TS</w:t>
      </w:r>
      <w:r w:rsidRPr="00194CAC">
        <w:t xml:space="preserve"> </w:t>
      </w:r>
      <w:r>
        <w:t>C</w:t>
      </w:r>
      <w:r w:rsidRPr="00194CAC">
        <w:t>lause 16</w:t>
      </w:r>
      <w:proofErr w:type="gramStart"/>
      <w:r w:rsidRPr="00194CAC">
        <w:t>)</w:t>
      </w:r>
      <w:r>
        <w:t>;</w:t>
      </w:r>
      <w:proofErr w:type="gramEnd"/>
    </w:p>
    <w:p w14:paraId="2D720C27" w14:textId="251E7198" w:rsidR="00AC0BED" w:rsidRDefault="00AC0BED" w:rsidP="00AC0BED">
      <w:pPr>
        <w:pStyle w:val="BodyText"/>
        <w:numPr>
          <w:ilvl w:val="3"/>
          <w:numId w:val="8"/>
        </w:numPr>
        <w:tabs>
          <w:tab w:val="left" w:pos="926"/>
        </w:tabs>
        <w:spacing w:after="120" w:line="226" w:lineRule="auto"/>
        <w:ind w:left="160" w:firstLine="20"/>
        <w:jc w:val="both"/>
      </w:pPr>
      <w:r w:rsidRPr="00194CAC">
        <w:t xml:space="preserve">The </w:t>
      </w:r>
      <w:r>
        <w:t>eighth</w:t>
      </w:r>
      <w:r w:rsidRPr="00194CAC">
        <w:t xml:space="preserve"> interim payment,</w:t>
      </w:r>
      <w:r>
        <w:t xml:space="preserve"> </w:t>
      </w:r>
      <w:r w:rsidRPr="00307DBC">
        <w:t>the amount of which is equal</w:t>
      </w:r>
      <w:r w:rsidRPr="00194CAC">
        <w:t xml:space="preserve"> to </w:t>
      </w:r>
      <w:r>
        <w:t>10 percent</w:t>
      </w:r>
      <w:r w:rsidRPr="00194CAC">
        <w:t xml:space="preserve"> of the 'Total preliminary price for the borehole in EUR excluding VAT' specified in </w:t>
      </w:r>
      <w:r>
        <w:t>C</w:t>
      </w:r>
      <w:r w:rsidRPr="00194CAC">
        <w:t xml:space="preserve">lause 5.2 of the </w:t>
      </w:r>
      <w:r w:rsidRPr="00307DBC">
        <w:t>Special Conditions of the Contract</w:t>
      </w:r>
      <w:r w:rsidRPr="00194CAC">
        <w:t xml:space="preserve">, is paid for the </w:t>
      </w:r>
      <w:proofErr w:type="gramStart"/>
      <w:r w:rsidRPr="00194CAC">
        <w:t>properly</w:t>
      </w:r>
      <w:proofErr w:type="gramEnd"/>
      <w:r w:rsidRPr="00194CAC">
        <w:t xml:space="preserve"> and qualitatively completed Stage No. 1</w:t>
      </w:r>
      <w:r>
        <w:t>5</w:t>
      </w:r>
      <w:r w:rsidRPr="00194CAC">
        <w:t xml:space="preserve"> </w:t>
      </w:r>
      <w:r>
        <w:t>‘</w:t>
      </w:r>
      <w:r w:rsidRPr="004117BC">
        <w:rPr>
          <w:color w:val="000000" w:themeColor="text1"/>
        </w:rPr>
        <w:t>Preparation of investigation reports</w:t>
      </w:r>
      <w:r>
        <w:t xml:space="preserve">’ </w:t>
      </w:r>
      <w:r w:rsidRPr="00194CAC">
        <w:t>(</w:t>
      </w:r>
      <w:r>
        <w:t>TS</w:t>
      </w:r>
      <w:r w:rsidRPr="00194CAC">
        <w:t xml:space="preserve"> </w:t>
      </w:r>
      <w:r>
        <w:t>C</w:t>
      </w:r>
      <w:r w:rsidRPr="00194CAC">
        <w:t>lause 16</w:t>
      </w:r>
      <w:proofErr w:type="gramStart"/>
      <w:r w:rsidRPr="00194CAC">
        <w:t>)</w:t>
      </w:r>
      <w:r>
        <w:t>;</w:t>
      </w:r>
      <w:proofErr w:type="gramEnd"/>
    </w:p>
    <w:p w14:paraId="1C0F8A31" w14:textId="25A9DA02" w:rsidR="00AC0BED" w:rsidRDefault="00AC0BED" w:rsidP="00AC0BED">
      <w:pPr>
        <w:pStyle w:val="BodyText"/>
        <w:numPr>
          <w:ilvl w:val="3"/>
          <w:numId w:val="8"/>
        </w:numPr>
        <w:tabs>
          <w:tab w:val="left" w:pos="926"/>
        </w:tabs>
        <w:spacing w:after="120" w:line="226" w:lineRule="auto"/>
        <w:ind w:left="160" w:firstLine="20"/>
        <w:jc w:val="both"/>
      </w:pPr>
      <w:r w:rsidRPr="00AC0BED">
        <w:t xml:space="preserve">The final payment, </w:t>
      </w:r>
      <w:r w:rsidRPr="00307DBC">
        <w:t>the amount of which is equal</w:t>
      </w:r>
      <w:r w:rsidRPr="00194CAC">
        <w:t xml:space="preserve"> to </w:t>
      </w:r>
      <w:r w:rsidR="008B36E4">
        <w:t>5</w:t>
      </w:r>
      <w:r>
        <w:t xml:space="preserve"> percent</w:t>
      </w:r>
      <w:r w:rsidRPr="00194CAC">
        <w:t xml:space="preserve"> of the 'Total preliminary price for the borehole in EUR excluding VAT' specified in </w:t>
      </w:r>
      <w:r>
        <w:t>C</w:t>
      </w:r>
      <w:r w:rsidRPr="00194CAC">
        <w:t xml:space="preserve">lause 5.2 of the </w:t>
      </w:r>
      <w:r w:rsidRPr="00307DBC">
        <w:t>Special Conditions of the Contract</w:t>
      </w:r>
      <w:r w:rsidRPr="00AC0BED">
        <w:t xml:space="preserve">, is paid when the Supplier fully fulfills its contractual obligations and, in accordance with the procedure established in the Contract, delivers the final service results to the </w:t>
      </w:r>
      <w:r>
        <w:t>Contracting Authority</w:t>
      </w:r>
      <w:r w:rsidRPr="00AC0BED">
        <w:t>.</w:t>
      </w:r>
    </w:p>
    <w:p w14:paraId="17DC1F65" w14:textId="612B245B" w:rsidR="00836FBC" w:rsidRDefault="00836FBC">
      <w:pPr>
        <w:pStyle w:val="BodyText"/>
        <w:numPr>
          <w:ilvl w:val="2"/>
          <w:numId w:val="8"/>
        </w:numPr>
        <w:tabs>
          <w:tab w:val="left" w:pos="787"/>
        </w:tabs>
        <w:spacing w:line="226" w:lineRule="auto"/>
        <w:ind w:left="160" w:firstLine="20"/>
        <w:jc w:val="both"/>
      </w:pPr>
      <w:r w:rsidRPr="00307DBC">
        <w:t>Interim and final payments are made only after both parties sign the handover and acceptance act</w:t>
      </w:r>
      <w:r w:rsidR="007003C5">
        <w:t xml:space="preserve"> of services</w:t>
      </w:r>
      <w:r w:rsidRPr="00307DBC">
        <w:t>, as set out in the General Conditions of the</w:t>
      </w:r>
      <w:r w:rsidR="00AC0BED">
        <w:t xml:space="preserve"> </w:t>
      </w:r>
      <w:r w:rsidRPr="00307DBC">
        <w:t>Agreement.</w:t>
      </w:r>
    </w:p>
    <w:p w14:paraId="72AD1C76" w14:textId="2CE2BA3C" w:rsidR="00836FBC" w:rsidRDefault="00836FBC">
      <w:pPr>
        <w:pStyle w:val="BodyText"/>
        <w:numPr>
          <w:ilvl w:val="1"/>
          <w:numId w:val="8"/>
        </w:numPr>
        <w:tabs>
          <w:tab w:val="left" w:pos="635"/>
        </w:tabs>
        <w:spacing w:after="120" w:line="226" w:lineRule="auto"/>
        <w:ind w:left="142"/>
        <w:jc w:val="both"/>
      </w:pPr>
      <w:r>
        <w:rPr>
          <w:rStyle w:val="BodyTextChar"/>
          <w:rFonts w:eastAsiaTheme="majorEastAsia"/>
        </w:rPr>
        <w:t xml:space="preserve">Payment in advance: </w:t>
      </w:r>
      <w:r w:rsidRPr="00307DBC">
        <w:t xml:space="preserve">The amount of the advance payment to be paid to the Supplier is </w:t>
      </w:r>
      <w:r w:rsidR="00F3767C">
        <w:t>500 000,00</w:t>
      </w:r>
      <w:r w:rsidR="007478AF">
        <w:t xml:space="preserve"> </w:t>
      </w:r>
      <w:proofErr w:type="spellStart"/>
      <w:r w:rsidR="00F3767C">
        <w:t>Eur</w:t>
      </w:r>
      <w:proofErr w:type="spellEnd"/>
      <w:r w:rsidR="007478AF" w:rsidRPr="007478AF">
        <w:rPr>
          <w:rFonts w:asciiTheme="minorHAnsi" w:eastAsiaTheme="minorHAnsi" w:hAnsiTheme="minorHAnsi" w:cstheme="minorBidi"/>
          <w:sz w:val="24"/>
          <w:szCs w:val="24"/>
        </w:rPr>
        <w:t xml:space="preserve"> </w:t>
      </w:r>
      <w:r w:rsidR="007478AF" w:rsidRPr="007478AF">
        <w:t>(five hundred thousand euros and zero cents)</w:t>
      </w:r>
      <w:r w:rsidRPr="00307DBC">
        <w:t xml:space="preserve">. The </w:t>
      </w:r>
      <w:r>
        <w:t>Contracting Authority</w:t>
      </w:r>
      <w:r w:rsidRPr="00307DBC">
        <w:t xml:space="preserve"> shall pay the advance payment to the Supplier in accordance with advance payment invoice no later than 30 (thirty) calendar days from the date of receipt of the Supplier's advance payment invoice and the date of receipt of the Advance Payment Guarantee.</w:t>
      </w:r>
    </w:p>
    <w:p w14:paraId="4827A1AB" w14:textId="158530FA" w:rsidR="0036369E" w:rsidRDefault="0036369E">
      <w:pPr>
        <w:pStyle w:val="BodyText"/>
        <w:numPr>
          <w:ilvl w:val="1"/>
          <w:numId w:val="8"/>
        </w:numPr>
        <w:tabs>
          <w:tab w:val="left" w:pos="635"/>
        </w:tabs>
        <w:spacing w:after="120" w:line="226" w:lineRule="auto"/>
        <w:ind w:left="142"/>
        <w:jc w:val="both"/>
      </w:pPr>
      <w:r w:rsidRPr="00393E34">
        <w:rPr>
          <w:rStyle w:val="BodyTextChar"/>
          <w:rFonts w:eastAsiaTheme="majorEastAsia"/>
          <w:lang w:val="en-GB"/>
        </w:rPr>
        <w:t xml:space="preserve">Payment in advance guarantee: </w:t>
      </w:r>
      <w:r w:rsidRPr="00307DBC">
        <w:t>The amount of the advance security is 100%</w:t>
      </w:r>
      <w:r w:rsidR="007478AF">
        <w:t xml:space="preserve"> (one hundred percent)</w:t>
      </w:r>
      <w:r w:rsidRPr="00307DBC">
        <w:t xml:space="preserve"> of the </w:t>
      </w:r>
      <w:r w:rsidR="00F3767C">
        <w:t>sum</w:t>
      </w:r>
      <w:r w:rsidR="00F3767C" w:rsidRPr="00307DBC">
        <w:t xml:space="preserve"> </w:t>
      </w:r>
      <w:r w:rsidRPr="00307DBC">
        <w:t xml:space="preserve">of the advance specified in </w:t>
      </w:r>
      <w:r w:rsidR="00AC0BED">
        <w:t>C</w:t>
      </w:r>
      <w:r w:rsidRPr="00307DBC">
        <w:t xml:space="preserve">lause 5.6 of the Special Conditions. The requirements </w:t>
      </w:r>
      <w:proofErr w:type="gramStart"/>
      <w:r w:rsidRPr="00307DBC">
        <w:t>for the</w:t>
      </w:r>
      <w:proofErr w:type="gramEnd"/>
      <w:r w:rsidRPr="00307DBC">
        <w:t xml:space="preserve"> </w:t>
      </w:r>
      <w:proofErr w:type="gramStart"/>
      <w:r w:rsidRPr="00307DBC">
        <w:t>advance</w:t>
      </w:r>
      <w:proofErr w:type="gramEnd"/>
      <w:r w:rsidRPr="00307DBC">
        <w:t xml:space="preserve"> security are set out in </w:t>
      </w:r>
      <w:r w:rsidR="00AC0BED">
        <w:t>Clause</w:t>
      </w:r>
      <w:r w:rsidR="00AC0BED" w:rsidRPr="00307DBC">
        <w:t xml:space="preserve"> </w:t>
      </w:r>
      <w:r w:rsidRPr="00307DBC">
        <w:t>12.1 of the General Conditions.</w:t>
      </w:r>
    </w:p>
    <w:p w14:paraId="7629D29A" w14:textId="7B79D62D" w:rsidR="00836FBC" w:rsidRPr="0036369E" w:rsidRDefault="00836FBC">
      <w:pPr>
        <w:pStyle w:val="Heading31"/>
        <w:keepNext/>
        <w:keepLines/>
        <w:numPr>
          <w:ilvl w:val="0"/>
          <w:numId w:val="9"/>
        </w:numPr>
        <w:tabs>
          <w:tab w:val="left" w:pos="795"/>
        </w:tabs>
        <w:spacing w:after="120" w:line="226" w:lineRule="auto"/>
        <w:rPr>
          <w:b w:val="0"/>
          <w:bCs w:val="0"/>
        </w:rPr>
      </w:pPr>
      <w:bookmarkStart w:id="9" w:name="bookmark99"/>
      <w:r w:rsidRPr="0036369E">
        <w:rPr>
          <w:rStyle w:val="Heading30"/>
          <w:rFonts w:eastAsiaTheme="majorEastAsia"/>
          <w:b/>
          <w:bCs/>
        </w:rPr>
        <w:t>Clause. Quality of services and Warranty Obligations</w:t>
      </w:r>
      <w:bookmarkEnd w:id="9"/>
    </w:p>
    <w:p w14:paraId="3D8141FA" w14:textId="77777777" w:rsidR="00836FBC" w:rsidRDefault="00836FBC">
      <w:pPr>
        <w:pStyle w:val="BodyText"/>
        <w:numPr>
          <w:ilvl w:val="1"/>
          <w:numId w:val="9"/>
        </w:numPr>
        <w:tabs>
          <w:tab w:val="left" w:pos="635"/>
        </w:tabs>
        <w:spacing w:after="120" w:line="226" w:lineRule="auto"/>
        <w:ind w:firstLine="160"/>
        <w:jc w:val="both"/>
      </w:pPr>
      <w:r>
        <w:rPr>
          <w:rStyle w:val="BodyTextChar"/>
          <w:rFonts w:eastAsiaTheme="majorEastAsia"/>
        </w:rPr>
        <w:t>The warranty period: not applicable.</w:t>
      </w:r>
    </w:p>
    <w:p w14:paraId="22CCDA2E" w14:textId="4787EEE9" w:rsidR="00836FBC" w:rsidRDefault="00836FBC">
      <w:pPr>
        <w:pStyle w:val="BodyText"/>
        <w:numPr>
          <w:ilvl w:val="1"/>
          <w:numId w:val="9"/>
        </w:numPr>
        <w:tabs>
          <w:tab w:val="left" w:pos="635"/>
        </w:tabs>
        <w:spacing w:after="120" w:line="226" w:lineRule="auto"/>
        <w:ind w:firstLine="160"/>
        <w:jc w:val="both"/>
      </w:pPr>
      <w:r>
        <w:rPr>
          <w:rStyle w:val="BodyTextChar"/>
          <w:rFonts w:eastAsiaTheme="majorEastAsia"/>
        </w:rPr>
        <w:t xml:space="preserve">Period for shortfalls elimination in the services: </w:t>
      </w:r>
      <w:r w:rsidR="007478AF" w:rsidRPr="007478AF">
        <w:rPr>
          <w:rFonts w:eastAsiaTheme="majorEastAsia"/>
        </w:rPr>
        <w:t>in accordance with Clause 6.7 of the Special Conditions of the Contract</w:t>
      </w:r>
      <w:r>
        <w:rPr>
          <w:rStyle w:val="BodyTextChar"/>
          <w:rFonts w:eastAsiaTheme="majorEastAsia"/>
        </w:rPr>
        <w:t>.</w:t>
      </w:r>
    </w:p>
    <w:p w14:paraId="27DADFB1" w14:textId="77777777" w:rsidR="00836FBC" w:rsidRPr="008B36E4" w:rsidRDefault="00836FBC">
      <w:pPr>
        <w:pStyle w:val="BodyText"/>
        <w:numPr>
          <w:ilvl w:val="1"/>
          <w:numId w:val="9"/>
        </w:numPr>
        <w:tabs>
          <w:tab w:val="left" w:pos="635"/>
        </w:tabs>
        <w:spacing w:line="226" w:lineRule="auto"/>
        <w:ind w:firstLine="160"/>
        <w:jc w:val="both"/>
        <w:rPr>
          <w:rStyle w:val="BodyTextChar"/>
        </w:rPr>
      </w:pPr>
      <w:r>
        <w:rPr>
          <w:rStyle w:val="BodyTextChar"/>
          <w:rFonts w:eastAsiaTheme="majorEastAsia"/>
        </w:rPr>
        <w:t>Implementation of qualitative criteria and verification method: not applicable.</w:t>
      </w:r>
    </w:p>
    <w:p w14:paraId="0F247868" w14:textId="7F9AD7D9" w:rsidR="00AC0BED" w:rsidRDefault="00AC0BED" w:rsidP="00EA7738">
      <w:pPr>
        <w:pStyle w:val="BodyText"/>
        <w:numPr>
          <w:ilvl w:val="1"/>
          <w:numId w:val="9"/>
        </w:numPr>
        <w:tabs>
          <w:tab w:val="left" w:pos="635"/>
        </w:tabs>
        <w:spacing w:line="226" w:lineRule="auto"/>
        <w:ind w:left="142" w:firstLine="18"/>
        <w:jc w:val="both"/>
      </w:pPr>
      <w:r w:rsidRPr="00AC0BED">
        <w:t>The Supplier is responsible for the execution of all services, works, activities, etc., necessary for the proper implementation of the procurement object.</w:t>
      </w:r>
    </w:p>
    <w:p w14:paraId="465BF352" w14:textId="6A45FEAD" w:rsidR="00AC0BED" w:rsidRPr="005B2EDE" w:rsidRDefault="00AC0BED">
      <w:pPr>
        <w:pStyle w:val="BodyText"/>
        <w:numPr>
          <w:ilvl w:val="1"/>
          <w:numId w:val="9"/>
        </w:numPr>
        <w:tabs>
          <w:tab w:val="left" w:pos="635"/>
        </w:tabs>
        <w:spacing w:line="226" w:lineRule="auto"/>
        <w:ind w:firstLine="160"/>
        <w:jc w:val="both"/>
        <w:rPr>
          <w:u w:val="single"/>
        </w:rPr>
      </w:pPr>
      <w:r w:rsidRPr="005B2EDE">
        <w:rPr>
          <w:u w:val="single"/>
        </w:rPr>
        <w:t>The Supplier undertakes to have appropriate drilling equipment at its disposal throughout the term of the Contract.</w:t>
      </w:r>
    </w:p>
    <w:p w14:paraId="554CD01A" w14:textId="19B58477" w:rsidR="00AC0BED" w:rsidRDefault="00AC0BED" w:rsidP="008B36E4">
      <w:pPr>
        <w:pStyle w:val="BodyText"/>
        <w:numPr>
          <w:ilvl w:val="1"/>
          <w:numId w:val="9"/>
        </w:numPr>
        <w:tabs>
          <w:tab w:val="left" w:pos="635"/>
        </w:tabs>
        <w:spacing w:line="226" w:lineRule="auto"/>
        <w:ind w:left="142" w:firstLine="18"/>
        <w:jc w:val="both"/>
      </w:pPr>
      <w:r w:rsidRPr="00AC0BED">
        <w:t xml:space="preserve">The Supplier guarantees the quality of the research reports: a research report prepared by the Supplier is considered of adequate quality when it has been coordinated with the </w:t>
      </w:r>
      <w:r>
        <w:t>Contracting Authority</w:t>
      </w:r>
      <w:r w:rsidRPr="00AC0BED">
        <w:t xml:space="preserve"> and accepted by</w:t>
      </w:r>
      <w:r w:rsidR="007478AF">
        <w:t xml:space="preserve"> </w:t>
      </w:r>
      <w:r w:rsidR="002B30BD">
        <w:t>Lithuanian Geological Survey (hereinafter –</w:t>
      </w:r>
      <w:r w:rsidRPr="00AC0BED">
        <w:t xml:space="preserve"> LG</w:t>
      </w:r>
      <w:r>
        <w:t>S</w:t>
      </w:r>
      <w:r w:rsidR="002B30BD">
        <w:t>)</w:t>
      </w:r>
      <w:r>
        <w:t>.</w:t>
      </w:r>
    </w:p>
    <w:p w14:paraId="369BDCF5" w14:textId="6033BE10" w:rsidR="00EA7738" w:rsidRDefault="00EA7738" w:rsidP="00EA7738">
      <w:pPr>
        <w:pStyle w:val="BodyText"/>
        <w:numPr>
          <w:ilvl w:val="1"/>
          <w:numId w:val="9"/>
        </w:numPr>
        <w:tabs>
          <w:tab w:val="left" w:pos="635"/>
        </w:tabs>
        <w:spacing w:line="226" w:lineRule="auto"/>
        <w:ind w:left="142"/>
        <w:jc w:val="both"/>
      </w:pPr>
      <w:r w:rsidRPr="00EA7738">
        <w:t>The Supplier undertakes, for a period of 5 (five) years from the acceptance of the research report, to correct any errors in the research report at its own expense, free of charge.</w:t>
      </w:r>
    </w:p>
    <w:p w14:paraId="7D7D52A4" w14:textId="4C50872A" w:rsidR="00EA7738" w:rsidRDefault="00EA7738" w:rsidP="00EA7738">
      <w:pPr>
        <w:pStyle w:val="BodyText"/>
        <w:numPr>
          <w:ilvl w:val="1"/>
          <w:numId w:val="9"/>
        </w:numPr>
        <w:tabs>
          <w:tab w:val="left" w:pos="635"/>
        </w:tabs>
        <w:spacing w:line="226" w:lineRule="auto"/>
        <w:ind w:left="142"/>
        <w:jc w:val="both"/>
      </w:pPr>
      <w:r w:rsidRPr="00EA7738">
        <w:t>The Supplier undertakes to fully assist LG</w:t>
      </w:r>
      <w:r>
        <w:t>S</w:t>
      </w:r>
      <w:r w:rsidRPr="00EA7738">
        <w:t xml:space="preserve"> representatives in performing the functions assigned to them under the laws of the Republic of Lithuania, by inspecting the work being carried out.</w:t>
      </w:r>
    </w:p>
    <w:p w14:paraId="053A1A2E" w14:textId="387BB38F" w:rsidR="00EA7738" w:rsidRDefault="00EA7738" w:rsidP="008B36E4">
      <w:pPr>
        <w:pStyle w:val="BodyText"/>
        <w:numPr>
          <w:ilvl w:val="1"/>
          <w:numId w:val="9"/>
        </w:numPr>
        <w:tabs>
          <w:tab w:val="left" w:pos="635"/>
        </w:tabs>
        <w:spacing w:line="226" w:lineRule="auto"/>
        <w:ind w:left="142"/>
        <w:jc w:val="both"/>
      </w:pPr>
      <w:r w:rsidRPr="00EA7738">
        <w:t xml:space="preserve">All deviations from the borehole project and the research program in the borehole must be supported by written evidence, and the recognition or non-recognition of such deviations as being outside the Supplier’s responsibility is solely </w:t>
      </w:r>
      <w:r w:rsidRPr="00EA7738">
        <w:lastRenderedPageBreak/>
        <w:t xml:space="preserve">at the discretion of the </w:t>
      </w:r>
      <w:r>
        <w:t>Contracting Authority</w:t>
      </w:r>
      <w:r w:rsidRPr="00EA7738">
        <w:t xml:space="preserve">. Any decision of the </w:t>
      </w:r>
      <w:r>
        <w:t>Contracting Authority</w:t>
      </w:r>
      <w:r w:rsidRPr="00AC0BED">
        <w:t xml:space="preserve"> </w:t>
      </w:r>
      <w:r w:rsidRPr="00EA7738">
        <w:t>on this matter shall be formalized in writing</w:t>
      </w:r>
      <w:r>
        <w:t>.</w:t>
      </w:r>
    </w:p>
    <w:p w14:paraId="12C45FFF" w14:textId="77777777" w:rsidR="00836FBC" w:rsidRPr="0036369E" w:rsidRDefault="00836FBC">
      <w:pPr>
        <w:pStyle w:val="Heading31"/>
        <w:keepNext/>
        <w:keepLines/>
        <w:numPr>
          <w:ilvl w:val="0"/>
          <w:numId w:val="9"/>
        </w:numPr>
        <w:tabs>
          <w:tab w:val="left" w:pos="384"/>
        </w:tabs>
        <w:spacing w:after="200" w:line="226" w:lineRule="auto"/>
        <w:rPr>
          <w:b w:val="0"/>
          <w:bCs w:val="0"/>
        </w:rPr>
      </w:pPr>
      <w:bookmarkStart w:id="10" w:name="bookmark101"/>
      <w:r w:rsidRPr="0036369E">
        <w:rPr>
          <w:rStyle w:val="Heading30"/>
          <w:rFonts w:eastAsiaTheme="majorEastAsia"/>
          <w:b/>
          <w:bCs/>
        </w:rPr>
        <w:t>Clause. Sub-suppliers Used for the Performance of the Contract</w:t>
      </w:r>
      <w:bookmarkEnd w:id="10"/>
    </w:p>
    <w:p w14:paraId="12A3732F" w14:textId="790A8122" w:rsidR="00836FBC" w:rsidRDefault="00836FBC" w:rsidP="00836FBC">
      <w:pPr>
        <w:pStyle w:val="BodyText"/>
        <w:spacing w:line="226" w:lineRule="auto"/>
        <w:ind w:left="160" w:firstLine="20"/>
      </w:pPr>
      <w:r>
        <w:rPr>
          <w:rStyle w:val="BodyTextChar"/>
          <w:rFonts w:eastAsiaTheme="majorEastAsia"/>
          <w:i/>
          <w:iCs/>
          <w:color w:val="007F7F"/>
        </w:rPr>
        <w:t>[</w:t>
      </w:r>
      <w:r w:rsidR="00220DA8">
        <w:rPr>
          <w:rStyle w:val="BodyTextChar"/>
          <w:rFonts w:eastAsiaTheme="majorEastAsia"/>
          <w:i/>
          <w:iCs/>
          <w:color w:val="007F7F"/>
        </w:rPr>
        <w:t>7</w:t>
      </w:r>
      <w:r>
        <w:rPr>
          <w:rStyle w:val="BodyTextChar"/>
          <w:rFonts w:eastAsiaTheme="majorEastAsia"/>
          <w:i/>
          <w:iCs/>
          <w:color w:val="007F7F"/>
        </w:rPr>
        <w:t>.1. Sub-suppliers and/or specialists used for the performance of the Contract: Sub-suppliers and/or specialists are not used]</w:t>
      </w:r>
    </w:p>
    <w:p w14:paraId="238698BC" w14:textId="77777777" w:rsidR="00836FBC" w:rsidRDefault="00836FBC" w:rsidP="00836FBC">
      <w:pPr>
        <w:pStyle w:val="BodyText"/>
        <w:spacing w:line="226" w:lineRule="auto"/>
        <w:ind w:left="160" w:firstLine="20"/>
      </w:pPr>
      <w:r>
        <w:rPr>
          <w:rStyle w:val="BodyTextChar"/>
          <w:rFonts w:eastAsiaTheme="majorEastAsia"/>
          <w:i/>
          <w:iCs/>
          <w:color w:val="007F7F"/>
        </w:rPr>
        <w:t>or</w:t>
      </w:r>
    </w:p>
    <w:p w14:paraId="7D9E22C9" w14:textId="04CE8813" w:rsidR="00836FBC" w:rsidRDefault="00836FBC" w:rsidP="00836FBC">
      <w:pPr>
        <w:pStyle w:val="BodyText"/>
        <w:spacing w:line="223" w:lineRule="auto"/>
        <w:ind w:left="160" w:firstLine="20"/>
      </w:pPr>
      <w:r>
        <w:rPr>
          <w:rStyle w:val="BodyTextChar"/>
          <w:rFonts w:eastAsiaTheme="majorEastAsia"/>
          <w:i/>
          <w:iCs/>
          <w:color w:val="007F7F"/>
        </w:rPr>
        <w:t>[</w:t>
      </w:r>
      <w:r w:rsidR="00220DA8">
        <w:rPr>
          <w:rStyle w:val="BodyTextChar"/>
          <w:rFonts w:eastAsiaTheme="majorEastAsia"/>
          <w:i/>
          <w:iCs/>
          <w:color w:val="007F7F"/>
        </w:rPr>
        <w:t>7</w:t>
      </w:r>
      <w:r>
        <w:rPr>
          <w:rStyle w:val="BodyTextChar"/>
          <w:rFonts w:eastAsiaTheme="majorEastAsia"/>
          <w:i/>
          <w:iCs/>
          <w:color w:val="007F7F"/>
        </w:rPr>
        <w:t>.2. Sub-suppliers and/or specialists used for the performance of the Contract: Sub-suppliers and/or specialists used for the performance of the Contract are indicated in Annex No [...] to the Contract ‘Sub-suppliers and/or Specialists Used for the Performance of the Contract’]</w:t>
      </w:r>
    </w:p>
    <w:p w14:paraId="36A96597" w14:textId="77777777" w:rsidR="00836FBC" w:rsidRPr="0036369E" w:rsidRDefault="00836FBC">
      <w:pPr>
        <w:pStyle w:val="Heading31"/>
        <w:keepNext/>
        <w:keepLines/>
        <w:numPr>
          <w:ilvl w:val="0"/>
          <w:numId w:val="9"/>
        </w:numPr>
        <w:tabs>
          <w:tab w:val="left" w:pos="795"/>
        </w:tabs>
        <w:spacing w:after="200" w:line="226" w:lineRule="auto"/>
        <w:rPr>
          <w:b w:val="0"/>
          <w:bCs w:val="0"/>
        </w:rPr>
      </w:pPr>
      <w:bookmarkStart w:id="11" w:name="bookmark103"/>
      <w:r w:rsidRPr="0036369E">
        <w:rPr>
          <w:rStyle w:val="Heading30"/>
          <w:rFonts w:eastAsiaTheme="majorEastAsia"/>
          <w:b/>
          <w:bCs/>
        </w:rPr>
        <w:t>Clause. Contractual Obligations Performance Guarantee</w:t>
      </w:r>
      <w:bookmarkEnd w:id="11"/>
    </w:p>
    <w:p w14:paraId="1BAB3357" w14:textId="77777777" w:rsidR="00836FBC" w:rsidRDefault="00836FBC">
      <w:pPr>
        <w:pStyle w:val="BodyText"/>
        <w:numPr>
          <w:ilvl w:val="1"/>
          <w:numId w:val="9"/>
        </w:numPr>
        <w:tabs>
          <w:tab w:val="left" w:pos="635"/>
        </w:tabs>
        <w:spacing w:line="226" w:lineRule="auto"/>
        <w:ind w:firstLine="160"/>
        <w:jc w:val="both"/>
      </w:pPr>
      <w:r>
        <w:rPr>
          <w:rStyle w:val="BodyTextChar"/>
          <w:rFonts w:eastAsiaTheme="majorEastAsia"/>
        </w:rPr>
        <w:t>Contractual Obligations Performance shall be secured through:</w:t>
      </w:r>
    </w:p>
    <w:p w14:paraId="11DD5026" w14:textId="77777777" w:rsidR="00836FBC" w:rsidRDefault="00836FBC">
      <w:pPr>
        <w:pStyle w:val="BodyText"/>
        <w:numPr>
          <w:ilvl w:val="0"/>
          <w:numId w:val="10"/>
        </w:numPr>
        <w:tabs>
          <w:tab w:val="left" w:pos="1033"/>
        </w:tabs>
        <w:spacing w:line="226" w:lineRule="auto"/>
        <w:ind w:firstLine="800"/>
        <w:jc w:val="both"/>
      </w:pPr>
      <w:r>
        <w:rPr>
          <w:rStyle w:val="BodyTextChar"/>
          <w:rFonts w:eastAsiaTheme="majorEastAsia"/>
        </w:rPr>
        <w:t>penalties (forfeit, fine).</w:t>
      </w:r>
    </w:p>
    <w:p w14:paraId="7258767A" w14:textId="77777777" w:rsidR="00836FBC" w:rsidRDefault="00836FBC">
      <w:pPr>
        <w:pStyle w:val="BodyText"/>
        <w:numPr>
          <w:ilvl w:val="0"/>
          <w:numId w:val="10"/>
        </w:numPr>
        <w:tabs>
          <w:tab w:val="left" w:pos="1033"/>
        </w:tabs>
        <w:spacing w:line="226" w:lineRule="auto"/>
        <w:ind w:firstLine="800"/>
      </w:pPr>
      <w:r>
        <w:rPr>
          <w:rStyle w:val="BodyTextChar"/>
          <w:rFonts w:eastAsiaTheme="majorEastAsia"/>
        </w:rPr>
        <w:t>A first-demand bank guarantee or insurance company's guarantee insurance.</w:t>
      </w:r>
    </w:p>
    <w:p w14:paraId="46C61AC2" w14:textId="77777777" w:rsidR="00836FBC" w:rsidRDefault="00836FBC">
      <w:pPr>
        <w:pStyle w:val="BodyText"/>
        <w:numPr>
          <w:ilvl w:val="1"/>
          <w:numId w:val="9"/>
        </w:numPr>
        <w:tabs>
          <w:tab w:val="left" w:pos="795"/>
        </w:tabs>
        <w:ind w:left="160" w:firstLine="20"/>
        <w:jc w:val="both"/>
      </w:pPr>
      <w:r>
        <w:rPr>
          <w:rStyle w:val="BodyTextChar"/>
          <w:rFonts w:eastAsiaTheme="majorEastAsia"/>
        </w:rPr>
        <w:t>The validity period of the Contract Performance guarantee: the validity period of the Contract Performance guarantee must be no shorter than the validity period of the Contract.</w:t>
      </w:r>
    </w:p>
    <w:p w14:paraId="38FD68CE" w14:textId="097DCC02" w:rsidR="00836FBC" w:rsidRDefault="00836FBC">
      <w:pPr>
        <w:pStyle w:val="BodyText"/>
        <w:numPr>
          <w:ilvl w:val="1"/>
          <w:numId w:val="9"/>
        </w:numPr>
        <w:tabs>
          <w:tab w:val="left" w:pos="795"/>
        </w:tabs>
        <w:ind w:left="160" w:firstLine="140"/>
        <w:jc w:val="both"/>
      </w:pPr>
      <w:r>
        <w:rPr>
          <w:rStyle w:val="BodyTextChar"/>
          <w:rFonts w:eastAsiaTheme="majorEastAsia"/>
        </w:rPr>
        <w:t>Submission of Contract Performance Guarantee: The Supplier must submit, together with the signed Contract, a first-demand bank guarantee or an insurance company’s guarantee insurance, corresponding to 10</w:t>
      </w:r>
      <w:r w:rsidR="002B30BD">
        <w:rPr>
          <w:rStyle w:val="BodyTextChar"/>
          <w:rFonts w:eastAsiaTheme="majorEastAsia"/>
        </w:rPr>
        <w:t xml:space="preserve"> (ten)</w:t>
      </w:r>
      <w:r>
        <w:rPr>
          <w:rStyle w:val="BodyTextChar"/>
          <w:rFonts w:eastAsiaTheme="majorEastAsia"/>
        </w:rPr>
        <w:t xml:space="preserve"> percent of the initial value of contract excluding VAT, in compliance with the requirements of Section 10 of the General Conditions.</w:t>
      </w:r>
    </w:p>
    <w:p w14:paraId="6CAA88FD" w14:textId="77777777" w:rsidR="00836FBC" w:rsidRPr="0036369E" w:rsidRDefault="00836FBC">
      <w:pPr>
        <w:pStyle w:val="Heading21"/>
        <w:keepNext/>
        <w:keepLines/>
        <w:numPr>
          <w:ilvl w:val="0"/>
          <w:numId w:val="9"/>
        </w:numPr>
        <w:tabs>
          <w:tab w:val="left" w:pos="795"/>
        </w:tabs>
        <w:jc w:val="center"/>
        <w:rPr>
          <w:b w:val="0"/>
          <w:bCs w:val="0"/>
          <w:sz w:val="20"/>
          <w:szCs w:val="20"/>
        </w:rPr>
      </w:pPr>
      <w:bookmarkStart w:id="12" w:name="bookmark105"/>
      <w:r w:rsidRPr="0036369E">
        <w:rPr>
          <w:rStyle w:val="Heading20"/>
          <w:rFonts w:eastAsiaTheme="majorEastAsia"/>
          <w:b/>
          <w:bCs/>
          <w:sz w:val="20"/>
          <w:szCs w:val="20"/>
        </w:rPr>
        <w:t>Clause. Liability of the Parties</w:t>
      </w:r>
      <w:bookmarkEnd w:id="12"/>
    </w:p>
    <w:p w14:paraId="6556502A" w14:textId="67B1DF9B" w:rsidR="00836FBC" w:rsidRDefault="00836FBC">
      <w:pPr>
        <w:pStyle w:val="BodyText"/>
        <w:numPr>
          <w:ilvl w:val="1"/>
          <w:numId w:val="9"/>
        </w:numPr>
        <w:tabs>
          <w:tab w:val="left" w:pos="635"/>
        </w:tabs>
        <w:spacing w:line="226" w:lineRule="auto"/>
        <w:ind w:firstLine="160"/>
      </w:pPr>
      <w:r>
        <w:rPr>
          <w:rStyle w:val="BodyTextChar"/>
          <w:rFonts w:eastAsiaTheme="majorEastAsia"/>
        </w:rPr>
        <w:t xml:space="preserve">Penalties shall be imposed against the Contracting </w:t>
      </w:r>
      <w:r w:rsidR="0036369E">
        <w:rPr>
          <w:rStyle w:val="BodyTextChar"/>
          <w:rFonts w:eastAsiaTheme="majorEastAsia"/>
        </w:rPr>
        <w:t>Authority for</w:t>
      </w:r>
      <w:r>
        <w:rPr>
          <w:rStyle w:val="BodyTextChar"/>
          <w:rFonts w:eastAsiaTheme="majorEastAsia"/>
        </w:rPr>
        <w:t xml:space="preserve"> being late to perform contractual payments:</w:t>
      </w:r>
    </w:p>
    <w:p w14:paraId="42B98D5B" w14:textId="5ED1FB0C" w:rsidR="00836FBC" w:rsidRPr="0036369E" w:rsidRDefault="00836FBC">
      <w:pPr>
        <w:pStyle w:val="BodyText"/>
        <w:numPr>
          <w:ilvl w:val="2"/>
          <w:numId w:val="9"/>
        </w:numPr>
        <w:tabs>
          <w:tab w:val="left" w:pos="589"/>
        </w:tabs>
        <w:jc w:val="both"/>
        <w:rPr>
          <w:lang w:val="en-GB"/>
        </w:rPr>
      </w:pPr>
      <w:r w:rsidRPr="0036369E">
        <w:rPr>
          <w:lang w:val="en-GB"/>
        </w:rPr>
        <w:t>If the Contracting Authority, having received a properly submitted and completed Invoice, delays payment for properly provided and quality Services beyond the term specified in the Contract, the Supplier shall charge the Contracting Authority a late payment interest of 0.0</w:t>
      </w:r>
      <w:r w:rsidR="00EA7738">
        <w:rPr>
          <w:lang w:val="en-GB"/>
        </w:rPr>
        <w:t>5</w:t>
      </w:r>
      <w:r w:rsidR="002B30BD">
        <w:rPr>
          <w:rStyle w:val="BodyTextChar"/>
          <w:rFonts w:eastAsiaTheme="majorEastAsia"/>
        </w:rPr>
        <w:t xml:space="preserve">% (zero-point zero five percent) </w:t>
      </w:r>
      <w:r w:rsidRPr="0036369E">
        <w:rPr>
          <w:lang w:val="en-GB"/>
        </w:rPr>
        <w:t>per day on the unpaid amount excluding VAT, starting from the day following the due date, for each day of delay.</w:t>
      </w:r>
    </w:p>
    <w:p w14:paraId="6370C2C9" w14:textId="77777777" w:rsidR="00836FBC" w:rsidRDefault="00836FBC">
      <w:pPr>
        <w:pStyle w:val="BodyText"/>
        <w:numPr>
          <w:ilvl w:val="1"/>
          <w:numId w:val="9"/>
        </w:numPr>
        <w:tabs>
          <w:tab w:val="left" w:pos="589"/>
        </w:tabs>
        <w:jc w:val="both"/>
      </w:pPr>
      <w:r>
        <w:rPr>
          <w:rStyle w:val="BodyTextChar"/>
          <w:rFonts w:eastAsiaTheme="majorEastAsia"/>
        </w:rPr>
        <w:t>Penalties shall be applied against the Supplier:</w:t>
      </w:r>
    </w:p>
    <w:p w14:paraId="77ED73FB" w14:textId="6DD2A19E" w:rsidR="00836FBC" w:rsidRDefault="00836FBC">
      <w:pPr>
        <w:pStyle w:val="BodyText"/>
        <w:numPr>
          <w:ilvl w:val="2"/>
          <w:numId w:val="9"/>
        </w:numPr>
        <w:tabs>
          <w:tab w:val="left" w:pos="589"/>
        </w:tabs>
        <w:jc w:val="both"/>
      </w:pPr>
      <w:r>
        <w:rPr>
          <w:rStyle w:val="BodyTextChar"/>
          <w:rFonts w:eastAsiaTheme="majorEastAsia"/>
        </w:rPr>
        <w:t xml:space="preserve">If the Supplier is late performing the order, providing the Services or eliminating their shortfalls, or does not perform any other contractual obligations, the Contracting </w:t>
      </w:r>
      <w:r w:rsidR="0036369E">
        <w:rPr>
          <w:rStyle w:val="BodyTextChar"/>
          <w:rFonts w:eastAsiaTheme="majorEastAsia"/>
        </w:rPr>
        <w:t>Authority from</w:t>
      </w:r>
      <w:r>
        <w:rPr>
          <w:rStyle w:val="BodyTextChar"/>
          <w:rFonts w:eastAsiaTheme="majorEastAsia"/>
        </w:rPr>
        <w:t xml:space="preserve"> the next day after the end of the indicated period shall impose a penalty against the Supplier. This shall be 0.05% (</w:t>
      </w:r>
      <w:r w:rsidR="0036369E">
        <w:rPr>
          <w:rStyle w:val="BodyTextChar"/>
          <w:rFonts w:eastAsiaTheme="majorEastAsia"/>
        </w:rPr>
        <w:t>zero-point</w:t>
      </w:r>
      <w:r>
        <w:rPr>
          <w:rStyle w:val="BodyTextChar"/>
          <w:rFonts w:eastAsiaTheme="majorEastAsia"/>
        </w:rPr>
        <w:t xml:space="preserve"> zero five percent) of the price of those Services and Goods that have not been transferred on time and have defects, excluding VAT, for each delayed day.</w:t>
      </w:r>
      <w:r w:rsidR="00EA7738">
        <w:rPr>
          <w:rStyle w:val="BodyTextChar"/>
          <w:rFonts w:eastAsiaTheme="majorEastAsia"/>
        </w:rPr>
        <w:t xml:space="preserve"> </w:t>
      </w:r>
      <w:r w:rsidR="00EA7738" w:rsidRPr="00EA7738">
        <w:rPr>
          <w:rFonts w:eastAsiaTheme="majorEastAsia"/>
        </w:rPr>
        <w:t>That is, the Supplier is responsible for all and any delays, except in cases where the Supplier proves that the delay occurred through no fault of its own and was not due to circumstances within its control.</w:t>
      </w:r>
    </w:p>
    <w:p w14:paraId="6B8751A7" w14:textId="4748F0BE" w:rsidR="00836FBC" w:rsidRDefault="00836FBC">
      <w:pPr>
        <w:pStyle w:val="BodyText"/>
        <w:numPr>
          <w:ilvl w:val="2"/>
          <w:numId w:val="9"/>
        </w:numPr>
        <w:tabs>
          <w:tab w:val="left" w:pos="589"/>
        </w:tabs>
        <w:jc w:val="both"/>
        <w:rPr>
          <w:rStyle w:val="BodyTextChar"/>
          <w:rFonts w:eastAsiaTheme="majorEastAsia"/>
        </w:rPr>
      </w:pPr>
      <w:r w:rsidRPr="00902DF8">
        <w:rPr>
          <w:rStyle w:val="BodyTextChar"/>
          <w:rFonts w:eastAsiaTheme="majorEastAsia"/>
        </w:rPr>
        <w:t xml:space="preserve">If the </w:t>
      </w:r>
      <w:r>
        <w:rPr>
          <w:rStyle w:val="BodyTextChar"/>
          <w:rFonts w:eastAsiaTheme="majorEastAsia"/>
        </w:rPr>
        <w:t>S</w:t>
      </w:r>
      <w:r w:rsidRPr="00902DF8">
        <w:rPr>
          <w:rStyle w:val="BodyTextChar"/>
          <w:rFonts w:eastAsiaTheme="majorEastAsia"/>
        </w:rPr>
        <w:t xml:space="preserve">upplier delays returning an overpayment that arose due to a reduction of the amount payable to the supplier, as specified in clause 7.4.1.2 of the General Conditions, the </w:t>
      </w:r>
      <w:r>
        <w:rPr>
          <w:rStyle w:val="BodyTextChar"/>
          <w:rFonts w:eastAsiaTheme="majorEastAsia"/>
        </w:rPr>
        <w:t>Contracting Authority</w:t>
      </w:r>
      <w:r w:rsidRPr="00902DF8">
        <w:rPr>
          <w:rStyle w:val="BodyTextChar"/>
          <w:rFonts w:eastAsiaTheme="majorEastAsia"/>
        </w:rPr>
        <w:t xml:space="preserve"> shall, starting from the day following the due date, charge the supplier a late payment interest of 0.04</w:t>
      </w:r>
      <w:r w:rsidR="002B30BD">
        <w:rPr>
          <w:rStyle w:val="BodyTextChar"/>
          <w:rFonts w:eastAsiaTheme="majorEastAsia"/>
        </w:rPr>
        <w:t xml:space="preserve"> %</w:t>
      </w:r>
      <w:r w:rsidRPr="00902DF8">
        <w:rPr>
          <w:rStyle w:val="BodyTextChar"/>
          <w:rFonts w:eastAsiaTheme="majorEastAsia"/>
        </w:rPr>
        <w:t xml:space="preserve"> </w:t>
      </w:r>
      <w:r w:rsidR="002B30BD">
        <w:rPr>
          <w:rStyle w:val="BodyTextChar"/>
          <w:rFonts w:eastAsiaTheme="majorEastAsia"/>
        </w:rPr>
        <w:t>(zero-point zero four percent)</w:t>
      </w:r>
      <w:r w:rsidRPr="00902DF8">
        <w:rPr>
          <w:rStyle w:val="BodyTextChar"/>
          <w:rFonts w:eastAsiaTheme="majorEastAsia"/>
        </w:rPr>
        <w:t xml:space="preserve"> for each delayed day, calculated on the amount of the overpayment not returned on time, excluding VAT.</w:t>
      </w:r>
    </w:p>
    <w:p w14:paraId="41545C0B" w14:textId="77777777" w:rsidR="00836FBC" w:rsidRDefault="00836FBC">
      <w:pPr>
        <w:pStyle w:val="BodyText"/>
        <w:numPr>
          <w:ilvl w:val="2"/>
          <w:numId w:val="9"/>
        </w:numPr>
        <w:tabs>
          <w:tab w:val="left" w:pos="589"/>
        </w:tabs>
        <w:jc w:val="both"/>
      </w:pPr>
      <w:r>
        <w:rPr>
          <w:rStyle w:val="BodyTextChar"/>
          <w:rFonts w:eastAsiaTheme="majorEastAsia"/>
        </w:rPr>
        <w:t>The Supplier must pay the penalties to the Contracting Authority within 30 (thirty) days from receiving the demand of the Contracting Authority. unless the penalty amount is deducted from the sum payable by the Supplier.</w:t>
      </w:r>
    </w:p>
    <w:p w14:paraId="27F8FE41" w14:textId="128DCE2B" w:rsidR="00EA7738" w:rsidRPr="008B36E4" w:rsidRDefault="00EA7738">
      <w:pPr>
        <w:pStyle w:val="BodyText"/>
        <w:numPr>
          <w:ilvl w:val="1"/>
          <w:numId w:val="9"/>
        </w:numPr>
        <w:tabs>
          <w:tab w:val="left" w:pos="589"/>
        </w:tabs>
        <w:jc w:val="both"/>
        <w:rPr>
          <w:rStyle w:val="BodyTextChar"/>
        </w:rPr>
      </w:pPr>
      <w:r w:rsidRPr="00EA7738">
        <w:t>The Parties undertake not to hold each other liable for the loss or damage of devices, equipment, or materials used or delivered during the works, unless one of the Parties caused the losses to the other Party through gross negligence or intentionally</w:t>
      </w:r>
      <w:r>
        <w:t>.</w:t>
      </w:r>
    </w:p>
    <w:p w14:paraId="5C5BECE2" w14:textId="7B4F3033" w:rsidR="00836FBC" w:rsidRDefault="00836FBC">
      <w:pPr>
        <w:pStyle w:val="BodyText"/>
        <w:numPr>
          <w:ilvl w:val="1"/>
          <w:numId w:val="9"/>
        </w:numPr>
        <w:tabs>
          <w:tab w:val="left" w:pos="589"/>
        </w:tabs>
        <w:jc w:val="both"/>
      </w:pPr>
      <w:r>
        <w:rPr>
          <w:rStyle w:val="BodyTextChar"/>
          <w:rFonts w:eastAsiaTheme="majorEastAsia"/>
        </w:rPr>
        <w:t>A fine shall be imposed against the Supplier/the Contracting Authority after the termination of the Contract for the material breach of the Contract or the Contracting Authority has unjustly terminated the Contract outside:</w:t>
      </w:r>
    </w:p>
    <w:p w14:paraId="4D9B809A" w14:textId="77777777" w:rsidR="00836FBC" w:rsidRDefault="00836FBC">
      <w:pPr>
        <w:pStyle w:val="BodyText"/>
        <w:numPr>
          <w:ilvl w:val="2"/>
          <w:numId w:val="9"/>
        </w:numPr>
        <w:tabs>
          <w:tab w:val="left" w:pos="589"/>
        </w:tabs>
        <w:jc w:val="both"/>
      </w:pPr>
      <w:r>
        <w:rPr>
          <w:rStyle w:val="BodyTextChar"/>
          <w:rFonts w:eastAsiaTheme="majorEastAsia"/>
        </w:rPr>
        <w:t>A fine shall be imposed against the Supplier/the Contracting Authority after the termination of the Contract for the material breach of the Contract, which is indicated in the Special Conditions of the Contract. A fine of 10% (ten percent) from the initial value of the Contract, excluding VAT, which is indicated in Point 5.2 of the Special Conditions, shall be paid.</w:t>
      </w:r>
    </w:p>
    <w:p w14:paraId="61A1805D" w14:textId="77777777" w:rsidR="00836FBC" w:rsidRDefault="00836FBC">
      <w:pPr>
        <w:pStyle w:val="BodyText"/>
        <w:numPr>
          <w:ilvl w:val="2"/>
          <w:numId w:val="9"/>
        </w:numPr>
        <w:tabs>
          <w:tab w:val="left" w:pos="589"/>
        </w:tabs>
        <w:jc w:val="both"/>
      </w:pPr>
      <w:r>
        <w:rPr>
          <w:rStyle w:val="BodyTextChar"/>
          <w:rFonts w:eastAsiaTheme="majorEastAsia"/>
        </w:rPr>
        <w:t>If the execution of the Contract is unjustly terminated not in accordance with the procedure specified in the Contract, a fine of 10% (ten percent) of the initial value of the Contract, excluding VAT, as indicated in Point 5.2 of the Special Conditions, shall be paid.</w:t>
      </w:r>
    </w:p>
    <w:p w14:paraId="0BC6699F" w14:textId="77777777" w:rsidR="00836FBC" w:rsidRDefault="00836FBC">
      <w:pPr>
        <w:pStyle w:val="BodyText"/>
        <w:numPr>
          <w:ilvl w:val="1"/>
          <w:numId w:val="9"/>
        </w:numPr>
        <w:tabs>
          <w:tab w:val="left" w:pos="589"/>
        </w:tabs>
        <w:jc w:val="both"/>
      </w:pPr>
      <w:r>
        <w:rPr>
          <w:rStyle w:val="BodyTextChar"/>
          <w:rFonts w:eastAsiaTheme="majorEastAsia"/>
        </w:rPr>
        <w:lastRenderedPageBreak/>
        <w:t xml:space="preserve">A fine imposed against the Supplier due to the replacement of current Sub-suppliers or specialists/use of new </w:t>
      </w:r>
      <w:proofErr w:type="spellStart"/>
      <w:r>
        <w:rPr>
          <w:rStyle w:val="BodyTextChar"/>
          <w:rFonts w:eastAsiaTheme="majorEastAsia"/>
        </w:rPr>
        <w:t>Sub</w:t>
      </w:r>
      <w:r>
        <w:rPr>
          <w:rStyle w:val="BodyTextChar"/>
          <w:rFonts w:eastAsiaTheme="majorEastAsia"/>
        </w:rPr>
        <w:softHyphen/>
        <w:t>suppliers</w:t>
      </w:r>
      <w:proofErr w:type="spellEnd"/>
      <w:r>
        <w:rPr>
          <w:rStyle w:val="BodyTextChar"/>
          <w:rFonts w:eastAsiaTheme="majorEastAsia"/>
        </w:rPr>
        <w:t xml:space="preserve"> without adhering to the Sub-suppliers’ and/or specialists’ replacement procedure indicated in the General Conditions for each case separately: not applicable.</w:t>
      </w:r>
    </w:p>
    <w:p w14:paraId="55CEB993" w14:textId="77777777" w:rsidR="00836FBC" w:rsidRDefault="00836FBC">
      <w:pPr>
        <w:pStyle w:val="BodyText"/>
        <w:numPr>
          <w:ilvl w:val="1"/>
          <w:numId w:val="9"/>
        </w:numPr>
        <w:tabs>
          <w:tab w:val="left" w:pos="589"/>
        </w:tabs>
        <w:jc w:val="both"/>
      </w:pPr>
      <w:r>
        <w:rPr>
          <w:rStyle w:val="BodyTextChar"/>
          <w:rFonts w:eastAsiaTheme="majorEastAsia"/>
        </w:rPr>
        <w:t xml:space="preserve">A </w:t>
      </w:r>
      <w:proofErr w:type="gramStart"/>
      <w:r>
        <w:rPr>
          <w:rStyle w:val="BodyTextChar"/>
          <w:rFonts w:eastAsiaTheme="majorEastAsia"/>
        </w:rPr>
        <w:t>fines</w:t>
      </w:r>
      <w:proofErr w:type="gramEnd"/>
      <w:r>
        <w:rPr>
          <w:rStyle w:val="BodyTextChar"/>
          <w:rFonts w:eastAsiaTheme="majorEastAsia"/>
        </w:rPr>
        <w:t xml:space="preserve"> imposed against the Supplier for the non-adherence to the environmental and/or social criteria: not applicable: not applicable.</w:t>
      </w:r>
    </w:p>
    <w:p w14:paraId="76B21ACF" w14:textId="131D4B92" w:rsidR="00836FBC" w:rsidRDefault="00836FBC">
      <w:pPr>
        <w:pStyle w:val="BodyText"/>
        <w:numPr>
          <w:ilvl w:val="1"/>
          <w:numId w:val="9"/>
        </w:numPr>
        <w:tabs>
          <w:tab w:val="left" w:pos="589"/>
        </w:tabs>
        <w:jc w:val="both"/>
      </w:pPr>
      <w:r>
        <w:rPr>
          <w:rStyle w:val="BodyTextChar"/>
          <w:rFonts w:eastAsiaTheme="majorEastAsia"/>
        </w:rPr>
        <w:t>A fine imposed against the Supplier/the Contracting Authority for the non-adherence to the confidentiality requirements for each case separately:</w:t>
      </w:r>
      <w:r w:rsidR="00EA7738">
        <w:rPr>
          <w:rStyle w:val="BodyTextChar"/>
          <w:rFonts w:eastAsiaTheme="majorEastAsia"/>
        </w:rPr>
        <w:t>10,000 (ten thousand) Eur</w:t>
      </w:r>
      <w:r>
        <w:rPr>
          <w:rStyle w:val="BodyTextChar"/>
          <w:rFonts w:eastAsiaTheme="majorEastAsia"/>
        </w:rPr>
        <w:t>.</w:t>
      </w:r>
    </w:p>
    <w:p w14:paraId="29BB724F" w14:textId="77777777" w:rsidR="00836FBC" w:rsidRDefault="00836FBC">
      <w:pPr>
        <w:pStyle w:val="BodyText"/>
        <w:numPr>
          <w:ilvl w:val="1"/>
          <w:numId w:val="9"/>
        </w:numPr>
        <w:tabs>
          <w:tab w:val="left" w:pos="589"/>
        </w:tabs>
        <w:jc w:val="both"/>
      </w:pPr>
      <w:r>
        <w:rPr>
          <w:rStyle w:val="BodyTextChar"/>
          <w:rFonts w:eastAsiaTheme="majorEastAsia"/>
        </w:rPr>
        <w:t>Penalties applied against the Supplier for the non-achievement of the Quality criteria determined in the PD during the performance of the Contract: not applicable.</w:t>
      </w:r>
    </w:p>
    <w:p w14:paraId="171D04F6" w14:textId="77777777" w:rsidR="00836FBC" w:rsidRDefault="00836FBC">
      <w:pPr>
        <w:pStyle w:val="BodyText"/>
        <w:numPr>
          <w:ilvl w:val="1"/>
          <w:numId w:val="9"/>
        </w:numPr>
        <w:tabs>
          <w:tab w:val="left" w:pos="589"/>
        </w:tabs>
        <w:jc w:val="both"/>
      </w:pPr>
      <w:r>
        <w:rPr>
          <w:rStyle w:val="BodyTextChar"/>
          <w:rFonts w:eastAsiaTheme="majorEastAsia"/>
        </w:rPr>
        <w:t>Penalties applied against the Supplier for the non-extension of the Contract Performance Guarantee: not applicable.</w:t>
      </w:r>
    </w:p>
    <w:p w14:paraId="4F54170D" w14:textId="77777777" w:rsidR="00836FBC" w:rsidRDefault="00836FBC">
      <w:pPr>
        <w:pStyle w:val="BodyText"/>
        <w:numPr>
          <w:ilvl w:val="1"/>
          <w:numId w:val="9"/>
        </w:numPr>
        <w:tabs>
          <w:tab w:val="left" w:pos="589"/>
        </w:tabs>
        <w:spacing w:after="0"/>
        <w:jc w:val="both"/>
      </w:pPr>
      <w:r>
        <w:rPr>
          <w:rStyle w:val="BodyTextChar"/>
          <w:rFonts w:eastAsiaTheme="majorEastAsia"/>
        </w:rPr>
        <w:t>A fine shall be imposed on the Supplier for non-compliance with the requirements for the use of Contracting Authority's symbols,</w:t>
      </w:r>
    </w:p>
    <w:p w14:paraId="680524B6" w14:textId="77777777" w:rsidR="00836FBC" w:rsidRDefault="00836FBC" w:rsidP="00836FBC">
      <w:pPr>
        <w:pStyle w:val="BodyText"/>
        <w:jc w:val="both"/>
      </w:pPr>
      <w:r>
        <w:rPr>
          <w:rStyle w:val="BodyTextChar"/>
          <w:rFonts w:eastAsiaTheme="majorEastAsia"/>
        </w:rPr>
        <w:t>names and marks in advertising or marketing and non-compliance with the prohibition on the use of intellectual property created by the Contracting Authority: not applicable.</w:t>
      </w:r>
    </w:p>
    <w:p w14:paraId="209FC9CB" w14:textId="77777777" w:rsidR="00EA7738" w:rsidRPr="008B36E4" w:rsidRDefault="00EA7738">
      <w:pPr>
        <w:pStyle w:val="BodyText"/>
        <w:numPr>
          <w:ilvl w:val="1"/>
          <w:numId w:val="9"/>
        </w:numPr>
        <w:tabs>
          <w:tab w:val="left" w:pos="589"/>
        </w:tabs>
        <w:jc w:val="both"/>
      </w:pPr>
      <w:r w:rsidRPr="00EA7738">
        <w:rPr>
          <w:rFonts w:eastAsiaTheme="majorEastAsia"/>
        </w:rPr>
        <w:t>The Supplier is liable for direct damages caused to the underground structures during the research, except in cases where the Supplier proves that such damages occurred not due to its intent or gross negligence</w:t>
      </w:r>
      <w:r>
        <w:rPr>
          <w:rFonts w:eastAsiaTheme="majorEastAsia"/>
        </w:rPr>
        <w:t>.</w:t>
      </w:r>
    </w:p>
    <w:p w14:paraId="5F5762BF" w14:textId="77777777" w:rsidR="00EA7738" w:rsidRPr="008B36E4" w:rsidRDefault="00EA7738">
      <w:pPr>
        <w:pStyle w:val="BodyText"/>
        <w:numPr>
          <w:ilvl w:val="1"/>
          <w:numId w:val="9"/>
        </w:numPr>
        <w:tabs>
          <w:tab w:val="left" w:pos="589"/>
        </w:tabs>
        <w:jc w:val="both"/>
      </w:pPr>
      <w:r w:rsidRPr="00EA7738">
        <w:rPr>
          <w:rFonts w:eastAsiaTheme="majorEastAsia"/>
        </w:rPr>
        <w:t>The Supplier is not liable for damages arising from objectively unavoidable and unforeseen circumstances and conditions in the borehole/cave that are not objectively dependent on the Supplier, where, considering the understanding and experience of a reasonable and diligent Supplier, such circumstances could not have been foreseen and where the effects of such circumstances could not be prevented or mitigated, despite the use of financially reasonable resources and the exercise of the highest level of care reasonably expected.</w:t>
      </w:r>
    </w:p>
    <w:p w14:paraId="441DAA9A" w14:textId="03AD7A5F" w:rsidR="00EA7738" w:rsidRPr="008B36E4" w:rsidRDefault="00EA7738">
      <w:pPr>
        <w:pStyle w:val="BodyText"/>
        <w:numPr>
          <w:ilvl w:val="1"/>
          <w:numId w:val="9"/>
        </w:numPr>
        <w:tabs>
          <w:tab w:val="left" w:pos="589"/>
        </w:tabs>
        <w:jc w:val="both"/>
      </w:pPr>
      <w:r w:rsidRPr="00EA7738">
        <w:rPr>
          <w:rFonts w:eastAsiaTheme="majorEastAsia"/>
        </w:rPr>
        <w:t xml:space="preserve">The Supplier shall indemnify and hold the </w:t>
      </w:r>
      <w:r>
        <w:rPr>
          <w:rStyle w:val="BodyTextChar"/>
          <w:rFonts w:eastAsiaTheme="majorEastAsia"/>
        </w:rPr>
        <w:t>Contracting Authority</w:t>
      </w:r>
      <w:r w:rsidRPr="00EA7738">
        <w:rPr>
          <w:rFonts w:eastAsiaTheme="majorEastAsia"/>
        </w:rPr>
        <w:t xml:space="preserve"> harmless from any liabilities, losses, claims, fines, sanctions, and expenses of any kind arising from the actions of the Supplier or its employees, including subcontractors and their employees, except in cases where the Supplier proves that such liabilities, losses, claims, fines, sanctions, and expenses did not arise due to the fault (intent or gross negligence) of the Supplier or its employees, including subcontractors and their employees</w:t>
      </w:r>
    </w:p>
    <w:p w14:paraId="0C68971F" w14:textId="65E8CAE5" w:rsidR="00EA7738" w:rsidRDefault="00EA7738">
      <w:pPr>
        <w:pStyle w:val="BodyText"/>
        <w:numPr>
          <w:ilvl w:val="1"/>
          <w:numId w:val="9"/>
        </w:numPr>
        <w:tabs>
          <w:tab w:val="left" w:pos="589"/>
        </w:tabs>
        <w:jc w:val="both"/>
      </w:pPr>
      <w:r w:rsidRPr="00EA7738">
        <w:rPr>
          <w:rFonts w:eastAsiaTheme="majorEastAsia"/>
        </w:rPr>
        <w:t>The Parties’ liability is limited to direct damages and the value of the Contract, except for mandatory provisions established by the laws of the Republic of Lithuania</w:t>
      </w:r>
      <w:r>
        <w:rPr>
          <w:rFonts w:eastAsiaTheme="majorEastAsia"/>
        </w:rPr>
        <w:t>.</w:t>
      </w:r>
    </w:p>
    <w:p w14:paraId="46123517" w14:textId="77777777" w:rsidR="00836FBC" w:rsidRPr="0036369E" w:rsidRDefault="00836FBC">
      <w:pPr>
        <w:pStyle w:val="Heading31"/>
        <w:keepNext/>
        <w:keepLines/>
        <w:numPr>
          <w:ilvl w:val="0"/>
          <w:numId w:val="9"/>
        </w:numPr>
        <w:tabs>
          <w:tab w:val="left" w:pos="375"/>
        </w:tabs>
        <w:spacing w:after="200"/>
        <w:rPr>
          <w:b w:val="0"/>
          <w:bCs w:val="0"/>
        </w:rPr>
      </w:pPr>
      <w:bookmarkStart w:id="13" w:name="bookmark107"/>
      <w:r w:rsidRPr="0036369E">
        <w:rPr>
          <w:rStyle w:val="Heading30"/>
          <w:rFonts w:eastAsiaTheme="majorEastAsia"/>
          <w:b/>
          <w:bCs/>
        </w:rPr>
        <w:t>Clause. Essential contract terms</w:t>
      </w:r>
      <w:bookmarkEnd w:id="13"/>
    </w:p>
    <w:p w14:paraId="438B99B5" w14:textId="77777777" w:rsidR="00836FBC" w:rsidRDefault="00836FBC">
      <w:pPr>
        <w:pStyle w:val="BodyText"/>
        <w:numPr>
          <w:ilvl w:val="1"/>
          <w:numId w:val="9"/>
        </w:numPr>
        <w:tabs>
          <w:tab w:val="left" w:pos="509"/>
        </w:tabs>
        <w:jc w:val="both"/>
        <w:rPr>
          <w:rStyle w:val="BodyTextChar"/>
          <w:rFonts w:eastAsiaTheme="majorEastAsia"/>
        </w:rPr>
      </w:pPr>
      <w:r>
        <w:rPr>
          <w:rStyle w:val="BodyTextChar"/>
          <w:rFonts w:eastAsiaTheme="majorEastAsia"/>
        </w:rPr>
        <w:t>Essential contract terms: not applicable.</w:t>
      </w:r>
    </w:p>
    <w:p w14:paraId="5D94933D" w14:textId="328DFCFD" w:rsidR="00836FBC" w:rsidRDefault="00836FBC">
      <w:pPr>
        <w:pStyle w:val="BodyText"/>
        <w:numPr>
          <w:ilvl w:val="1"/>
          <w:numId w:val="9"/>
        </w:numPr>
        <w:tabs>
          <w:tab w:val="left" w:pos="509"/>
        </w:tabs>
        <w:jc w:val="both"/>
      </w:pPr>
      <w:r w:rsidRPr="004A1540">
        <w:t xml:space="preserve">Major or recurring deficiencies in the performance of an essential Contract </w:t>
      </w:r>
      <w:proofErr w:type="spellStart"/>
      <w:r w:rsidRPr="004A1540">
        <w:t>condition:</w:t>
      </w:r>
      <w:r w:rsidR="002B30BD">
        <w:t>in</w:t>
      </w:r>
      <w:proofErr w:type="spellEnd"/>
      <w:r w:rsidR="002B30BD">
        <w:t xml:space="preserve"> accordance with </w:t>
      </w:r>
      <w:r w:rsidR="002B30BD" w:rsidRPr="002B30BD">
        <w:t>Clause 12.2 of the Special Conditions of the Contract</w:t>
      </w:r>
      <w:r w:rsidRPr="004A1540">
        <w:t>.</w:t>
      </w:r>
    </w:p>
    <w:p w14:paraId="27E166E0" w14:textId="77777777" w:rsidR="00836FBC" w:rsidRPr="0036369E" w:rsidRDefault="00836FBC">
      <w:pPr>
        <w:pStyle w:val="Heading31"/>
        <w:keepNext/>
        <w:keepLines/>
        <w:numPr>
          <w:ilvl w:val="0"/>
          <w:numId w:val="9"/>
        </w:numPr>
        <w:tabs>
          <w:tab w:val="left" w:pos="589"/>
        </w:tabs>
        <w:spacing w:after="200"/>
        <w:rPr>
          <w:b w:val="0"/>
          <w:bCs w:val="0"/>
        </w:rPr>
      </w:pPr>
      <w:bookmarkStart w:id="14" w:name="bookmark109"/>
      <w:r w:rsidRPr="0036369E">
        <w:rPr>
          <w:rStyle w:val="Heading30"/>
          <w:rFonts w:eastAsiaTheme="majorEastAsia"/>
          <w:b/>
          <w:bCs/>
        </w:rPr>
        <w:t>Clause. Validity and Amendment of the Contract</w:t>
      </w:r>
      <w:bookmarkEnd w:id="14"/>
    </w:p>
    <w:p w14:paraId="0D345F71" w14:textId="77777777" w:rsidR="00836FBC" w:rsidRDefault="00836FBC">
      <w:pPr>
        <w:pStyle w:val="BodyText"/>
        <w:numPr>
          <w:ilvl w:val="1"/>
          <w:numId w:val="9"/>
        </w:numPr>
        <w:tabs>
          <w:tab w:val="left" w:pos="589"/>
        </w:tabs>
        <w:jc w:val="both"/>
      </w:pPr>
      <w:r>
        <w:rPr>
          <w:rStyle w:val="BodyTextChar"/>
          <w:rFonts w:eastAsiaTheme="majorEastAsia"/>
        </w:rPr>
        <w:t>Conclusion and coming into force of the Contract: this Contract shall be deemed concluded when (first) it is signed by both Parties, and (second) the Contract Performance Guarantee is provided, and the Contracting Authority sends a notification to the Supplier that the submitted Contract Performance Guarantee is acceptable.</w:t>
      </w:r>
    </w:p>
    <w:p w14:paraId="2D3E3124" w14:textId="77777777" w:rsidR="00836FBC" w:rsidRDefault="00836FBC" w:rsidP="00836FBC">
      <w:pPr>
        <w:pStyle w:val="BodyText"/>
        <w:spacing w:after="120"/>
        <w:jc w:val="both"/>
      </w:pPr>
      <w:r>
        <w:rPr>
          <w:rStyle w:val="BodyTextChar"/>
          <w:rFonts w:eastAsiaTheme="majorEastAsia"/>
        </w:rPr>
        <w:t>The Contract shall be valid up to the full performance of obligations (until the value of the initial Contract shall be used up), starting from the Contract’s effective date.</w:t>
      </w:r>
    </w:p>
    <w:p w14:paraId="45F009AB" w14:textId="77777777" w:rsidR="00836FBC" w:rsidRDefault="00836FBC">
      <w:pPr>
        <w:pStyle w:val="BodyText"/>
        <w:numPr>
          <w:ilvl w:val="1"/>
          <w:numId w:val="9"/>
        </w:numPr>
        <w:tabs>
          <w:tab w:val="left" w:pos="589"/>
        </w:tabs>
        <w:jc w:val="both"/>
      </w:pPr>
      <w:r>
        <w:rPr>
          <w:rStyle w:val="BodyTextChar"/>
          <w:rFonts w:eastAsiaTheme="majorEastAsia"/>
        </w:rPr>
        <w:t>Extension of the Contract’s validity period: not applicable.</w:t>
      </w:r>
    </w:p>
    <w:p w14:paraId="24AFCBED" w14:textId="77777777" w:rsidR="00836FBC" w:rsidRPr="0036369E" w:rsidRDefault="00836FBC">
      <w:pPr>
        <w:pStyle w:val="Heading31"/>
        <w:keepNext/>
        <w:keepLines/>
        <w:numPr>
          <w:ilvl w:val="0"/>
          <w:numId w:val="9"/>
        </w:numPr>
        <w:tabs>
          <w:tab w:val="left" w:pos="589"/>
        </w:tabs>
        <w:spacing w:after="200"/>
        <w:rPr>
          <w:b w:val="0"/>
          <w:bCs w:val="0"/>
        </w:rPr>
      </w:pPr>
      <w:bookmarkStart w:id="15" w:name="bookmark111"/>
      <w:r w:rsidRPr="0036369E">
        <w:rPr>
          <w:rStyle w:val="Heading30"/>
          <w:rFonts w:eastAsiaTheme="majorEastAsia"/>
          <w:b/>
          <w:bCs/>
        </w:rPr>
        <w:t>Clause. Termination of the Contract</w:t>
      </w:r>
      <w:bookmarkEnd w:id="15"/>
    </w:p>
    <w:p w14:paraId="072EFEAB" w14:textId="77777777" w:rsidR="00836FBC" w:rsidRDefault="00836FBC">
      <w:pPr>
        <w:pStyle w:val="BodyText"/>
        <w:numPr>
          <w:ilvl w:val="1"/>
          <w:numId w:val="9"/>
        </w:numPr>
        <w:tabs>
          <w:tab w:val="left" w:pos="589"/>
        </w:tabs>
        <w:jc w:val="both"/>
      </w:pPr>
      <w:r>
        <w:rPr>
          <w:rStyle w:val="BodyTextChar"/>
          <w:rFonts w:eastAsiaTheme="majorEastAsia"/>
        </w:rPr>
        <w:t xml:space="preserve">Grounds for terminating the Contract: </w:t>
      </w:r>
      <w:proofErr w:type="gramStart"/>
      <w:r>
        <w:rPr>
          <w:rStyle w:val="BodyTextChar"/>
          <w:rFonts w:eastAsiaTheme="majorEastAsia"/>
        </w:rPr>
        <w:t>the</w:t>
      </w:r>
      <w:proofErr w:type="gramEnd"/>
      <w:r>
        <w:rPr>
          <w:rStyle w:val="BodyTextChar"/>
          <w:rFonts w:eastAsiaTheme="majorEastAsia"/>
        </w:rPr>
        <w:t xml:space="preserve"> Contract may be terminated through the written agreement of the Parties, or unilaterally in accordance with the procedure indicated in the General Conditions.</w:t>
      </w:r>
    </w:p>
    <w:p w14:paraId="30ECA91C" w14:textId="77777777" w:rsidR="00836FBC" w:rsidRDefault="00836FBC">
      <w:pPr>
        <w:pStyle w:val="BodyText"/>
        <w:numPr>
          <w:ilvl w:val="1"/>
          <w:numId w:val="9"/>
        </w:numPr>
        <w:tabs>
          <w:tab w:val="left" w:pos="589"/>
        </w:tabs>
        <w:jc w:val="both"/>
      </w:pPr>
      <w:r>
        <w:rPr>
          <w:rStyle w:val="BodyTextChar"/>
          <w:rFonts w:eastAsiaTheme="majorEastAsia"/>
        </w:rPr>
        <w:t>Material infringements of the Contract:</w:t>
      </w:r>
    </w:p>
    <w:p w14:paraId="0220597D" w14:textId="77777777" w:rsidR="00836FBC" w:rsidRDefault="00836FBC">
      <w:pPr>
        <w:pStyle w:val="BodyText"/>
        <w:numPr>
          <w:ilvl w:val="2"/>
          <w:numId w:val="9"/>
        </w:numPr>
        <w:tabs>
          <w:tab w:val="left" w:pos="654"/>
        </w:tabs>
        <w:spacing w:after="180"/>
        <w:jc w:val="both"/>
      </w:pPr>
      <w:r>
        <w:rPr>
          <w:rStyle w:val="BodyTextChar"/>
          <w:rFonts w:eastAsiaTheme="majorEastAsia"/>
        </w:rPr>
        <w:t xml:space="preserve">If the Supplier does not perform the assumed obligations for the price/rates of Services indicated in the </w:t>
      </w:r>
      <w:proofErr w:type="gramStart"/>
      <w:r>
        <w:rPr>
          <w:rStyle w:val="BodyTextChar"/>
          <w:rFonts w:eastAsiaTheme="majorEastAsia"/>
        </w:rPr>
        <w:t>Contract;</w:t>
      </w:r>
      <w:proofErr w:type="gramEnd"/>
    </w:p>
    <w:p w14:paraId="2E15BA5F" w14:textId="77777777" w:rsidR="00836FBC" w:rsidRDefault="00836FBC">
      <w:pPr>
        <w:pStyle w:val="BodyText"/>
        <w:numPr>
          <w:ilvl w:val="2"/>
          <w:numId w:val="9"/>
        </w:numPr>
        <w:tabs>
          <w:tab w:val="left" w:pos="668"/>
        </w:tabs>
        <w:spacing w:after="180"/>
        <w:jc w:val="both"/>
        <w:rPr>
          <w:rStyle w:val="BodyTextChar"/>
          <w:rFonts w:eastAsiaTheme="majorEastAsia"/>
        </w:rPr>
      </w:pPr>
      <w:r>
        <w:rPr>
          <w:rStyle w:val="BodyTextChar"/>
          <w:rFonts w:eastAsiaTheme="majorEastAsia"/>
        </w:rPr>
        <w:t>If the Supplier fails to provide an extension of the Contract Performance Guarantee for more than 30 (thirty) days after the expiry of the valid period of the performance guarantee, in accordance with the procedure indicated in the General Conditions (except for the original performance guarantee</w:t>
      </w:r>
      <w:proofErr w:type="gramStart"/>
      <w:r>
        <w:rPr>
          <w:rStyle w:val="BodyTextChar"/>
          <w:rFonts w:eastAsiaTheme="majorEastAsia"/>
        </w:rPr>
        <w:t>);</w:t>
      </w:r>
      <w:proofErr w:type="gramEnd"/>
    </w:p>
    <w:p w14:paraId="129B9D91" w14:textId="77777777" w:rsidR="00836FBC" w:rsidRDefault="00836FBC">
      <w:pPr>
        <w:pStyle w:val="BodyText"/>
        <w:numPr>
          <w:ilvl w:val="2"/>
          <w:numId w:val="9"/>
        </w:numPr>
        <w:tabs>
          <w:tab w:val="left" w:pos="668"/>
        </w:tabs>
        <w:spacing w:after="180"/>
        <w:jc w:val="both"/>
      </w:pPr>
      <w:r>
        <w:t>I</w:t>
      </w:r>
      <w:r w:rsidRPr="004A1540">
        <w:t xml:space="preserve">f it becomes evident that the Supplier is failing to fulfill the obligations that were established in the procurement </w:t>
      </w:r>
      <w:r w:rsidRPr="004A1540">
        <w:lastRenderedPageBreak/>
        <w:t>documents as evaluation criteria during the proposal assessment and for which the Supplier was awarded points when the proposal was evaluated based on the price/cost and quality ratio, and the Supplier does not remedy the violations within thirty (30) days.</w:t>
      </w:r>
    </w:p>
    <w:p w14:paraId="76F87FFD" w14:textId="77777777" w:rsidR="00836FBC" w:rsidRDefault="00836FBC">
      <w:pPr>
        <w:pStyle w:val="BodyText"/>
        <w:numPr>
          <w:ilvl w:val="2"/>
          <w:numId w:val="9"/>
        </w:numPr>
        <w:tabs>
          <w:tab w:val="left" w:pos="678"/>
        </w:tabs>
        <w:spacing w:after="180"/>
        <w:jc w:val="both"/>
      </w:pPr>
      <w:r>
        <w:rPr>
          <w:rStyle w:val="BodyTextChar"/>
          <w:rFonts w:eastAsiaTheme="majorEastAsia"/>
        </w:rPr>
        <w:t xml:space="preserve">If the Supplier, on 2 (two) consecutive occasions, does not adhere to the contractual Service provision terms or is late to provide the Services for longer than 90 (ninety) calendar days after the end of the contractual Service provision </w:t>
      </w:r>
      <w:proofErr w:type="gramStart"/>
      <w:r>
        <w:rPr>
          <w:rStyle w:val="BodyTextChar"/>
          <w:rFonts w:eastAsiaTheme="majorEastAsia"/>
        </w:rPr>
        <w:t>term;</w:t>
      </w:r>
      <w:proofErr w:type="gramEnd"/>
    </w:p>
    <w:p w14:paraId="36531595" w14:textId="77777777" w:rsidR="00836FBC" w:rsidRDefault="00836FBC">
      <w:pPr>
        <w:pStyle w:val="BodyText"/>
        <w:numPr>
          <w:ilvl w:val="2"/>
          <w:numId w:val="9"/>
        </w:numPr>
        <w:tabs>
          <w:tab w:val="left" w:pos="678"/>
        </w:tabs>
        <w:spacing w:after="180"/>
        <w:jc w:val="both"/>
      </w:pPr>
      <w:r>
        <w:rPr>
          <w:rStyle w:val="BodyTextChar"/>
          <w:rFonts w:eastAsiaTheme="majorEastAsia"/>
        </w:rPr>
        <w:t xml:space="preserve">If the Supplier infringes the Service provision terms and the calculated sum of penalties exceeds 20% (twenty percent) of the initial value of the </w:t>
      </w:r>
      <w:proofErr w:type="gramStart"/>
      <w:r>
        <w:rPr>
          <w:rStyle w:val="BodyTextChar"/>
          <w:rFonts w:eastAsiaTheme="majorEastAsia"/>
        </w:rPr>
        <w:t>Contract;</w:t>
      </w:r>
      <w:proofErr w:type="gramEnd"/>
    </w:p>
    <w:p w14:paraId="2C6FB498" w14:textId="77777777" w:rsidR="00836FBC" w:rsidRDefault="00836FBC">
      <w:pPr>
        <w:pStyle w:val="BodyText"/>
        <w:numPr>
          <w:ilvl w:val="2"/>
          <w:numId w:val="9"/>
        </w:numPr>
        <w:tabs>
          <w:tab w:val="left" w:pos="673"/>
        </w:tabs>
        <w:spacing w:after="180"/>
        <w:jc w:val="both"/>
      </w:pPr>
      <w:r>
        <w:rPr>
          <w:rStyle w:val="BodyTextChar"/>
          <w:rFonts w:eastAsiaTheme="majorEastAsia"/>
        </w:rPr>
        <w:t xml:space="preserve">If the Supplier infringes the Service provision terms and due to late provision of </w:t>
      </w:r>
      <w:proofErr w:type="gramStart"/>
      <w:r>
        <w:rPr>
          <w:rStyle w:val="BodyTextChar"/>
          <w:rFonts w:eastAsiaTheme="majorEastAsia"/>
        </w:rPr>
        <w:t>Services</w:t>
      </w:r>
      <w:proofErr w:type="gramEnd"/>
      <w:r>
        <w:rPr>
          <w:rStyle w:val="BodyTextChar"/>
          <w:rFonts w:eastAsiaTheme="majorEastAsia"/>
        </w:rPr>
        <w:t xml:space="preserve"> these Services become </w:t>
      </w:r>
      <w:proofErr w:type="gramStart"/>
      <w:r>
        <w:rPr>
          <w:rStyle w:val="BodyTextChar"/>
          <w:rFonts w:eastAsiaTheme="majorEastAsia"/>
        </w:rPr>
        <w:t>unnecessary;</w:t>
      </w:r>
      <w:proofErr w:type="gramEnd"/>
    </w:p>
    <w:p w14:paraId="546FFF4A" w14:textId="77777777" w:rsidR="00836FBC" w:rsidRDefault="00836FBC">
      <w:pPr>
        <w:pStyle w:val="BodyText"/>
        <w:numPr>
          <w:ilvl w:val="2"/>
          <w:numId w:val="9"/>
        </w:numPr>
        <w:tabs>
          <w:tab w:val="left" w:pos="668"/>
        </w:tabs>
        <w:spacing w:after="180"/>
        <w:jc w:val="both"/>
      </w:pPr>
      <w:r>
        <w:rPr>
          <w:rStyle w:val="BodyTextChar"/>
          <w:rFonts w:eastAsiaTheme="majorEastAsia"/>
        </w:rPr>
        <w:t xml:space="preserve">If the Supplier more than twice provides Services that do not conform to the contractual and statutory requirements imposed on </w:t>
      </w:r>
      <w:proofErr w:type="gramStart"/>
      <w:r>
        <w:rPr>
          <w:rStyle w:val="BodyTextChar"/>
          <w:rFonts w:eastAsiaTheme="majorEastAsia"/>
        </w:rPr>
        <w:t>Services;</w:t>
      </w:r>
      <w:proofErr w:type="gramEnd"/>
    </w:p>
    <w:p w14:paraId="67A18C14" w14:textId="77777777" w:rsidR="00836FBC" w:rsidRDefault="00836FBC">
      <w:pPr>
        <w:pStyle w:val="BodyText"/>
        <w:numPr>
          <w:ilvl w:val="2"/>
          <w:numId w:val="9"/>
        </w:numPr>
        <w:tabs>
          <w:tab w:val="left" w:pos="673"/>
        </w:tabs>
        <w:spacing w:after="180"/>
        <w:jc w:val="both"/>
      </w:pPr>
      <w:r>
        <w:rPr>
          <w:rStyle w:val="BodyTextChar"/>
          <w:rFonts w:eastAsiaTheme="majorEastAsia"/>
        </w:rPr>
        <w:t xml:space="preserve">If the Supplier’s qualification no longer conforms to the requirements set out in the PD for the proper performance of the Contract, or if the Supplier has lost their right to take up activity within the </w:t>
      </w:r>
      <w:proofErr w:type="spellStart"/>
      <w:r>
        <w:rPr>
          <w:rStyle w:val="BodyTextChar"/>
          <w:rFonts w:eastAsiaTheme="majorEastAsia"/>
        </w:rPr>
        <w:t>ionising</w:t>
      </w:r>
      <w:proofErr w:type="spellEnd"/>
      <w:r>
        <w:rPr>
          <w:rStyle w:val="BodyTextChar"/>
          <w:rFonts w:eastAsiaTheme="majorEastAsia"/>
        </w:rPr>
        <w:t xml:space="preserve"> radiation environment, if such was required, and these inconsistencies were not eliminated within 14 (fourteen) calendar days from the day when qualification became obsolete or was lost;</w:t>
      </w:r>
    </w:p>
    <w:p w14:paraId="3B87BF12" w14:textId="77777777" w:rsidR="00836FBC" w:rsidRDefault="00836FBC">
      <w:pPr>
        <w:pStyle w:val="BodyText"/>
        <w:numPr>
          <w:ilvl w:val="2"/>
          <w:numId w:val="9"/>
        </w:numPr>
        <w:tabs>
          <w:tab w:val="left" w:pos="668"/>
        </w:tabs>
        <w:spacing w:after="180"/>
        <w:jc w:val="both"/>
      </w:pPr>
      <w:r>
        <w:rPr>
          <w:rStyle w:val="BodyTextChar"/>
          <w:rFonts w:eastAsiaTheme="majorEastAsia"/>
        </w:rPr>
        <w:t xml:space="preserve">If the Supplier infringes the provisions of this Contract that regulate competition, control of intellectual property or confidential </w:t>
      </w:r>
      <w:proofErr w:type="gramStart"/>
      <w:r>
        <w:rPr>
          <w:rStyle w:val="BodyTextChar"/>
          <w:rFonts w:eastAsiaTheme="majorEastAsia"/>
        </w:rPr>
        <w:t>information;</w:t>
      </w:r>
      <w:proofErr w:type="gramEnd"/>
    </w:p>
    <w:p w14:paraId="61B9ED47" w14:textId="77777777" w:rsidR="00836FBC" w:rsidRDefault="00836FBC">
      <w:pPr>
        <w:pStyle w:val="BodyText"/>
        <w:numPr>
          <w:ilvl w:val="2"/>
          <w:numId w:val="9"/>
        </w:numPr>
        <w:tabs>
          <w:tab w:val="left" w:pos="673"/>
        </w:tabs>
        <w:spacing w:after="180"/>
        <w:jc w:val="both"/>
      </w:pPr>
      <w:r>
        <w:rPr>
          <w:rStyle w:val="BodyTextChar"/>
          <w:rFonts w:eastAsiaTheme="majorEastAsia"/>
        </w:rPr>
        <w:t>If the Supplier infringes the provisions of General Conditions regarding the new Sub-suppliers and/or specialists used for the performance of the Contract/replacement of the current Sub-suppliers and/or specialists.</w:t>
      </w:r>
    </w:p>
    <w:p w14:paraId="34D0B188" w14:textId="77777777" w:rsidR="00836FBC" w:rsidRPr="008B36E4" w:rsidRDefault="00836FBC">
      <w:pPr>
        <w:pStyle w:val="BodyText"/>
        <w:numPr>
          <w:ilvl w:val="2"/>
          <w:numId w:val="9"/>
        </w:numPr>
        <w:tabs>
          <w:tab w:val="left" w:pos="754"/>
        </w:tabs>
        <w:spacing w:after="180"/>
        <w:jc w:val="both"/>
        <w:rPr>
          <w:rStyle w:val="BodyTextChar"/>
        </w:rPr>
      </w:pPr>
      <w:r>
        <w:rPr>
          <w:rStyle w:val="BodyTextChar"/>
          <w:rFonts w:eastAsiaTheme="majorEastAsia"/>
        </w:rPr>
        <w:t>If the Supplier infringes on an Essential contract term 2 (two) times.</w:t>
      </w:r>
    </w:p>
    <w:p w14:paraId="0D666578" w14:textId="29B0181F" w:rsidR="00933328" w:rsidRDefault="00933328">
      <w:pPr>
        <w:pStyle w:val="BodyText"/>
        <w:numPr>
          <w:ilvl w:val="2"/>
          <w:numId w:val="9"/>
        </w:numPr>
        <w:tabs>
          <w:tab w:val="left" w:pos="754"/>
        </w:tabs>
        <w:spacing w:after="180"/>
        <w:jc w:val="both"/>
      </w:pPr>
      <w:r>
        <w:t xml:space="preserve"> </w:t>
      </w:r>
      <w:r w:rsidRPr="00933328">
        <w:t>In the event of contract termination not due to the Supplier’s fault, the Supplier is not entitled to any compensation, but the Supplier shall be paid for the work performed up to the date of termination, including site dismantling and landscaping restoration works</w:t>
      </w:r>
      <w:r>
        <w:t>.</w:t>
      </w:r>
    </w:p>
    <w:p w14:paraId="5D63A0EB" w14:textId="08547AA4" w:rsidR="00933328" w:rsidRDefault="00933328">
      <w:pPr>
        <w:pStyle w:val="BodyText"/>
        <w:numPr>
          <w:ilvl w:val="2"/>
          <w:numId w:val="9"/>
        </w:numPr>
        <w:tabs>
          <w:tab w:val="left" w:pos="754"/>
        </w:tabs>
        <w:spacing w:after="180"/>
        <w:jc w:val="both"/>
      </w:pPr>
      <w:r w:rsidRPr="00933328">
        <w:t xml:space="preserve">Upon receiving the </w:t>
      </w:r>
      <w:r>
        <w:t>Contracting Authorities</w:t>
      </w:r>
      <w:r w:rsidRPr="00933328">
        <w:t>’ notice of contract termination, the Supplier shall immediately stop all work and promptly take all measures within its control to minimize any costs and expenses up to the date of termination</w:t>
      </w:r>
      <w:r>
        <w:t>.</w:t>
      </w:r>
    </w:p>
    <w:p w14:paraId="45378818" w14:textId="77777777" w:rsidR="00836FBC" w:rsidRPr="0036369E" w:rsidRDefault="00836FBC">
      <w:pPr>
        <w:pStyle w:val="Heading31"/>
        <w:keepNext/>
        <w:keepLines/>
        <w:numPr>
          <w:ilvl w:val="0"/>
          <w:numId w:val="9"/>
        </w:numPr>
        <w:tabs>
          <w:tab w:val="left" w:pos="370"/>
        </w:tabs>
        <w:spacing w:after="180"/>
        <w:rPr>
          <w:b w:val="0"/>
          <w:bCs w:val="0"/>
        </w:rPr>
      </w:pPr>
      <w:bookmarkStart w:id="16" w:name="bookmark113"/>
      <w:r w:rsidRPr="0036369E">
        <w:rPr>
          <w:rStyle w:val="Heading30"/>
          <w:rFonts w:eastAsiaTheme="majorEastAsia"/>
          <w:b/>
          <w:bCs/>
        </w:rPr>
        <w:t>Clause. Environmental and/or social criteria</w:t>
      </w:r>
      <w:bookmarkEnd w:id="16"/>
    </w:p>
    <w:p w14:paraId="7E6CEAD0" w14:textId="1E3DD624" w:rsidR="00836FBC" w:rsidRDefault="00836FBC">
      <w:pPr>
        <w:pStyle w:val="BodyText"/>
        <w:numPr>
          <w:ilvl w:val="1"/>
          <w:numId w:val="9"/>
        </w:numPr>
        <w:tabs>
          <w:tab w:val="left" w:pos="582"/>
        </w:tabs>
        <w:spacing w:after="180"/>
        <w:jc w:val="both"/>
      </w:pPr>
      <w:r>
        <w:rPr>
          <w:rStyle w:val="BodyTextChar"/>
          <w:rFonts w:eastAsiaTheme="majorEastAsia"/>
        </w:rPr>
        <w:t xml:space="preserve">Environmental protection criteria related to the purchased </w:t>
      </w:r>
      <w:proofErr w:type="spellStart"/>
      <w:r>
        <w:rPr>
          <w:rStyle w:val="BodyTextChar"/>
          <w:rFonts w:eastAsiaTheme="majorEastAsia"/>
        </w:rPr>
        <w:t>services:</w:t>
      </w:r>
      <w:r w:rsidR="002B30BD" w:rsidRPr="002B30BD">
        <w:rPr>
          <w:rFonts w:eastAsiaTheme="majorEastAsia"/>
        </w:rPr>
        <w:t>In</w:t>
      </w:r>
      <w:proofErr w:type="spellEnd"/>
      <w:r w:rsidR="002B30BD" w:rsidRPr="002B30BD">
        <w:rPr>
          <w:rFonts w:eastAsiaTheme="majorEastAsia"/>
        </w:rPr>
        <w:t xml:space="preserve"> accordance with Clause 4.3 of the Procedure for the Application of Environmental Protection Criteria in Public Procurement when Carrying Out Green Procurement, approved by Order No. D1-508 of the Minister of Environment of the Republic of Lithuania of 28 June 2011, the services are procured from a supplier who has implemented an environmental management system EMAS or another environmental management system implemented in accordance with the LST EN ISO 14001:2015 standard or other environmental management standards in one of the following fields: geology; drilling; research; project management; expert assessment; environmental impact assessment; environmental protection; consulting.</w:t>
      </w:r>
      <w:r>
        <w:rPr>
          <w:rStyle w:val="BodyTextChar"/>
          <w:rFonts w:eastAsiaTheme="majorEastAsia"/>
        </w:rPr>
        <w:t>.</w:t>
      </w:r>
    </w:p>
    <w:p w14:paraId="3379358F" w14:textId="77777777" w:rsidR="00836FBC" w:rsidRDefault="00836FBC">
      <w:pPr>
        <w:pStyle w:val="BodyText"/>
        <w:numPr>
          <w:ilvl w:val="1"/>
          <w:numId w:val="9"/>
        </w:numPr>
        <w:tabs>
          <w:tab w:val="left" w:pos="582"/>
        </w:tabs>
        <w:spacing w:after="180"/>
        <w:jc w:val="both"/>
      </w:pPr>
      <w:r>
        <w:rPr>
          <w:rStyle w:val="BodyTextChar"/>
          <w:rFonts w:eastAsiaTheme="majorEastAsia"/>
        </w:rPr>
        <w:t>Social criteria related to the purchased services: not applicable.</w:t>
      </w:r>
    </w:p>
    <w:p w14:paraId="4C087C80" w14:textId="77777777" w:rsidR="00836FBC" w:rsidRPr="0036369E" w:rsidRDefault="00836FBC">
      <w:pPr>
        <w:pStyle w:val="Heading31"/>
        <w:keepNext/>
        <w:keepLines/>
        <w:numPr>
          <w:ilvl w:val="0"/>
          <w:numId w:val="9"/>
        </w:numPr>
        <w:tabs>
          <w:tab w:val="left" w:pos="582"/>
        </w:tabs>
        <w:spacing w:after="180"/>
        <w:rPr>
          <w:b w:val="0"/>
          <w:bCs w:val="0"/>
        </w:rPr>
      </w:pPr>
      <w:bookmarkStart w:id="17" w:name="bookmark115"/>
      <w:r w:rsidRPr="0036369E">
        <w:rPr>
          <w:rStyle w:val="Heading30"/>
          <w:rFonts w:eastAsiaTheme="majorEastAsia"/>
          <w:b/>
          <w:bCs/>
        </w:rPr>
        <w:t>Clause. Amendments and Supplements of General Conditions</w:t>
      </w:r>
      <w:bookmarkEnd w:id="17"/>
    </w:p>
    <w:p w14:paraId="7C9D1443" w14:textId="77777777" w:rsidR="00836FBC" w:rsidRDefault="00836FBC">
      <w:pPr>
        <w:pStyle w:val="BodyText"/>
        <w:numPr>
          <w:ilvl w:val="1"/>
          <w:numId w:val="9"/>
        </w:numPr>
        <w:tabs>
          <w:tab w:val="left" w:pos="582"/>
        </w:tabs>
        <w:spacing w:after="180"/>
        <w:jc w:val="both"/>
      </w:pPr>
      <w:r>
        <w:rPr>
          <w:rStyle w:val="BodyTextChar"/>
          <w:rFonts w:eastAsiaTheme="majorEastAsia"/>
        </w:rPr>
        <w:t>The Parties agree to amend the specified clause of the General Terms and Conditions of the Contract and to recast it as follows:</w:t>
      </w:r>
    </w:p>
    <w:p w14:paraId="311F3F68" w14:textId="77777777" w:rsidR="00836FBC" w:rsidRDefault="00836FBC">
      <w:pPr>
        <w:pStyle w:val="BodyText"/>
        <w:numPr>
          <w:ilvl w:val="2"/>
          <w:numId w:val="9"/>
        </w:numPr>
        <w:tabs>
          <w:tab w:val="left" w:pos="678"/>
        </w:tabs>
        <w:spacing w:after="180"/>
        <w:jc w:val="both"/>
      </w:pPr>
      <w:r>
        <w:rPr>
          <w:rStyle w:val="BodyTextChar"/>
          <w:rFonts w:eastAsiaTheme="majorEastAsia"/>
        </w:rPr>
        <w:t xml:space="preserve">Amend clause 3.2.9 of Section 3 of the General Conditions of Contract ‘Supplier and other </w:t>
      </w:r>
      <w:proofErr w:type="gramStart"/>
      <w:r>
        <w:rPr>
          <w:rStyle w:val="BodyTextChar"/>
          <w:rFonts w:eastAsiaTheme="majorEastAsia"/>
        </w:rPr>
        <w:t>persons</w:t>
      </w:r>
      <w:proofErr w:type="gramEnd"/>
      <w:r>
        <w:rPr>
          <w:rStyle w:val="BodyTextChar"/>
          <w:rFonts w:eastAsiaTheme="majorEastAsia"/>
        </w:rPr>
        <w:t xml:space="preserve"> used for the performance of the Contract’, subsection 3.2 ‘Use and replacement of subcontractors and specialists’, so that it reads as follows:</w:t>
      </w:r>
    </w:p>
    <w:p w14:paraId="16D0565F" w14:textId="77777777" w:rsidR="00836FBC" w:rsidRDefault="00836FBC" w:rsidP="00836FBC">
      <w:pPr>
        <w:pStyle w:val="BodyText"/>
        <w:spacing w:after="0" w:line="223" w:lineRule="auto"/>
        <w:jc w:val="both"/>
      </w:pPr>
      <w:r>
        <w:rPr>
          <w:rStyle w:val="BodyTextChar"/>
          <w:rFonts w:eastAsiaTheme="majorEastAsia"/>
        </w:rPr>
        <w:t>3.2.9. The Supplier, at any time during the performance of the Contract, no later than 5 (five) working days before engaging and/or replacing a new subcontractor whose capacities the Supplier did not rely on to meet the qualification requirements specified in the procurement documents, shall notify the Contracting Authority of such engagement and/or replacement. Contracting Authority</w:t>
      </w:r>
    </w:p>
    <w:p w14:paraId="518E28F7" w14:textId="77777777" w:rsidR="00836FBC" w:rsidRDefault="00836FBC" w:rsidP="00836FBC">
      <w:pPr>
        <w:pStyle w:val="BodyText"/>
        <w:spacing w:after="180" w:line="223" w:lineRule="auto"/>
        <w:jc w:val="both"/>
      </w:pPr>
      <w:r>
        <w:rPr>
          <w:rStyle w:val="BodyTextChar"/>
          <w:rFonts w:eastAsiaTheme="majorEastAsia"/>
        </w:rPr>
        <w:t>(If applied in the procurement documents), the Supplier shall verify whether there are any grounds for the removal of the subcontractor and ensure the subcontractor’s compliance with national security interests and requirements to not be registered (residing or holding citizenship) in countries or territories considered unreliable. If a subcontractor’s position fails to meet at least any of the above requirements, the Contracting Authority shall require the subcontractor to be replaced by a compliant subcontractor. Within 10 (ten) working days, the Contracting Authority must inform the Supplier in writing of the consent to engage a new subcontractor, whose capacities the Supplier did not rely on for the qualification requirements specified in the procurement documents. With the Contracting Authority’s consent, the Parties shall sign an Agreement, which shall constitute an integral part of the Contract.</w:t>
      </w:r>
    </w:p>
    <w:p w14:paraId="55C67D3F" w14:textId="77777777" w:rsidR="00836FBC" w:rsidRDefault="00836FBC">
      <w:pPr>
        <w:pStyle w:val="BodyText"/>
        <w:numPr>
          <w:ilvl w:val="2"/>
          <w:numId w:val="9"/>
        </w:numPr>
        <w:tabs>
          <w:tab w:val="left" w:pos="678"/>
        </w:tabs>
        <w:spacing w:after="180"/>
        <w:jc w:val="both"/>
      </w:pPr>
      <w:r>
        <w:rPr>
          <w:rStyle w:val="BodyTextChar"/>
          <w:rFonts w:eastAsiaTheme="majorEastAsia"/>
        </w:rPr>
        <w:t xml:space="preserve">Amend clause 3.2.14 of Section 3 of the General Conditions of Contract ‘Supplier and other persons used for the </w:t>
      </w:r>
      <w:r>
        <w:rPr>
          <w:rStyle w:val="BodyTextChar"/>
          <w:rFonts w:eastAsiaTheme="majorEastAsia"/>
        </w:rPr>
        <w:lastRenderedPageBreak/>
        <w:t>performance of the Contract’ subsection 3.2 ‘Use and replacement of subcontractors and specialists’, so that it reads as follows:</w:t>
      </w:r>
    </w:p>
    <w:p w14:paraId="3ABFBAD8" w14:textId="77777777" w:rsidR="00836FBC" w:rsidRDefault="00836FBC" w:rsidP="00836FBC">
      <w:pPr>
        <w:pStyle w:val="BodyText"/>
        <w:spacing w:after="180" w:line="223" w:lineRule="auto"/>
        <w:jc w:val="both"/>
      </w:pPr>
      <w:r>
        <w:rPr>
          <w:rStyle w:val="BodyTextChar"/>
          <w:rFonts w:eastAsiaTheme="majorEastAsia"/>
        </w:rPr>
        <w:t>3.2.14. Upon receiving the Supplier’s request with other documents specified in the Contract, the Contracting Authority shall assess the possibility of the replacement within 10 (ten) working days and shall inform the Supplier in writing whether they agree to replace the subcontractor whose capacities the Supplier relied on to meet the qualification requirements specified in the procurement documents and/or the specialist. With the Contracting Authority’s consent, the Parties shall sign an Agreement, which shall constitute an integral part of the Contract.</w:t>
      </w:r>
    </w:p>
    <w:p w14:paraId="686FCBF4" w14:textId="77777777" w:rsidR="00836FBC" w:rsidRDefault="00836FBC">
      <w:pPr>
        <w:pStyle w:val="BodyText"/>
        <w:numPr>
          <w:ilvl w:val="2"/>
          <w:numId w:val="9"/>
        </w:numPr>
        <w:tabs>
          <w:tab w:val="left" w:pos="678"/>
        </w:tabs>
        <w:jc w:val="both"/>
      </w:pPr>
      <w:r>
        <w:rPr>
          <w:rStyle w:val="BodyTextChar"/>
          <w:rFonts w:eastAsiaTheme="majorEastAsia"/>
        </w:rPr>
        <w:t>Amend clause 3.3.4 of Section 3 of the General Conditions of Contract ‘Supplier and other persons used for the performance of the Contract’, subsection 3.3 ‘Replacement of Joint Operating Partners’, so that it reads as follows:</w:t>
      </w:r>
    </w:p>
    <w:p w14:paraId="23F04787" w14:textId="77777777" w:rsidR="00836FBC" w:rsidRDefault="00836FBC" w:rsidP="00836FBC">
      <w:pPr>
        <w:pStyle w:val="BodyText"/>
        <w:spacing w:line="223" w:lineRule="auto"/>
        <w:jc w:val="both"/>
      </w:pPr>
      <w:r>
        <w:rPr>
          <w:rStyle w:val="BodyTextChar"/>
          <w:rFonts w:eastAsiaTheme="majorEastAsia"/>
        </w:rPr>
        <w:t>3.3.4. Upon receiving the Supplier’s request along with other documents specified in the Contract, the Contracting Authority shall evaluate the feasibility of the change within 15 (fifteen) working days and notify the Supplier in writing of the refusal or permission to refuse or replace the Partner. With the Contracting Authority’s consent, the Parties shall sign an Agreement, which shall constitute an integral part of the Contract. Before the Agreement is signed, the Contracting Authority shall be provided with a copy or a transcript of the new joint venture agreement or an amendment to the existing joint venture agreement.</w:t>
      </w:r>
    </w:p>
    <w:p w14:paraId="53F4D17F" w14:textId="04EC85D5" w:rsidR="00836FBC" w:rsidRDefault="00836FBC">
      <w:pPr>
        <w:pStyle w:val="BodyText"/>
        <w:numPr>
          <w:ilvl w:val="2"/>
          <w:numId w:val="9"/>
        </w:numPr>
        <w:tabs>
          <w:tab w:val="left" w:pos="673"/>
        </w:tabs>
        <w:jc w:val="both"/>
      </w:pPr>
      <w:r>
        <w:rPr>
          <w:rStyle w:val="BodyTextChar"/>
          <w:rFonts w:eastAsiaTheme="majorEastAsia"/>
        </w:rPr>
        <w:t xml:space="preserve">Amend clause 6.2.3.1 of Section 6 of the General Conditions of Contract Completion of the Supply of Services and Acceptance of the Result of the Services, subsection 6.2 </w:t>
      </w:r>
      <w:r w:rsidR="00D94098">
        <w:rPr>
          <w:rStyle w:val="BodyTextChar"/>
          <w:rFonts w:eastAsiaTheme="majorEastAsia"/>
        </w:rPr>
        <w:t>Handover</w:t>
      </w:r>
      <w:r>
        <w:rPr>
          <w:rStyle w:val="BodyTextChar"/>
          <w:rFonts w:eastAsiaTheme="majorEastAsia"/>
        </w:rPr>
        <w:t xml:space="preserve"> and Acceptance of Services which are of a one-off nature, periodically or in accordance with the Contracting Authority’s Order, so that it reads as follows:</w:t>
      </w:r>
    </w:p>
    <w:p w14:paraId="7215CB9A" w14:textId="11BFF184" w:rsidR="00836FBC" w:rsidRDefault="00836FBC">
      <w:pPr>
        <w:pStyle w:val="BodyText"/>
        <w:numPr>
          <w:ilvl w:val="3"/>
          <w:numId w:val="9"/>
        </w:numPr>
        <w:tabs>
          <w:tab w:val="left" w:pos="726"/>
        </w:tabs>
        <w:spacing w:line="223" w:lineRule="auto"/>
        <w:jc w:val="both"/>
      </w:pPr>
      <w:r>
        <w:rPr>
          <w:rStyle w:val="BodyTextChar"/>
          <w:rFonts w:eastAsiaTheme="majorEastAsia"/>
        </w:rPr>
        <w:t xml:space="preserve">No later than 20 (twenty) working days from the actual provision of the Services and submission of the </w:t>
      </w:r>
      <w:r w:rsidR="00DB18DD">
        <w:rPr>
          <w:rStyle w:val="BodyTextChar"/>
          <w:rFonts w:eastAsiaTheme="majorEastAsia"/>
        </w:rPr>
        <w:t>Handover and Acceptance Act of Services</w:t>
      </w:r>
      <w:r>
        <w:rPr>
          <w:rStyle w:val="BodyTextChar"/>
          <w:rFonts w:eastAsiaTheme="majorEastAsia"/>
        </w:rPr>
        <w:t xml:space="preserve">, the Contracting Authority shall accept the Result of Services by signing the </w:t>
      </w:r>
      <w:r w:rsidR="00DB18DD">
        <w:rPr>
          <w:rStyle w:val="BodyTextChar"/>
          <w:rFonts w:eastAsiaTheme="majorEastAsia"/>
        </w:rPr>
        <w:t>Handover and Acceptance Act of Services</w:t>
      </w:r>
      <w:r>
        <w:rPr>
          <w:rStyle w:val="BodyTextChar"/>
          <w:rFonts w:eastAsiaTheme="majorEastAsia"/>
        </w:rPr>
        <w:t>.</w:t>
      </w:r>
    </w:p>
    <w:p w14:paraId="4930C450" w14:textId="500A3E3F" w:rsidR="00836FBC" w:rsidRDefault="00836FBC">
      <w:pPr>
        <w:pStyle w:val="BodyText"/>
        <w:numPr>
          <w:ilvl w:val="2"/>
          <w:numId w:val="9"/>
        </w:numPr>
        <w:tabs>
          <w:tab w:val="left" w:pos="673"/>
        </w:tabs>
        <w:jc w:val="both"/>
      </w:pPr>
      <w:r>
        <w:rPr>
          <w:rStyle w:val="BodyTextChar"/>
          <w:rFonts w:eastAsiaTheme="majorEastAsia"/>
        </w:rPr>
        <w:t>Amend clause 6.2.6 of Section 6 of the General Conditions of Contract ‘Completion of the Supply of Services and Acceptance of the Result of the Services’, subsection 6.2 ‘</w:t>
      </w:r>
      <w:r w:rsidR="00D94098">
        <w:rPr>
          <w:rStyle w:val="BodyTextChar"/>
          <w:rFonts w:eastAsiaTheme="majorEastAsia"/>
        </w:rPr>
        <w:t>Handover</w:t>
      </w:r>
      <w:r>
        <w:rPr>
          <w:rStyle w:val="BodyTextChar"/>
          <w:rFonts w:eastAsiaTheme="majorEastAsia"/>
        </w:rPr>
        <w:t xml:space="preserve"> and Acceptance of Services which are of a one-off nature, periodically or in accordance with the Contracting Authority’s Order’, so that it reads follows:</w:t>
      </w:r>
    </w:p>
    <w:p w14:paraId="6EE80428" w14:textId="3C6B4E85" w:rsidR="00836FBC" w:rsidRDefault="00836FBC">
      <w:pPr>
        <w:pStyle w:val="BodyText"/>
        <w:numPr>
          <w:ilvl w:val="2"/>
          <w:numId w:val="11"/>
        </w:numPr>
        <w:tabs>
          <w:tab w:val="left" w:pos="582"/>
        </w:tabs>
        <w:spacing w:line="223" w:lineRule="auto"/>
        <w:jc w:val="both"/>
      </w:pPr>
      <w:r>
        <w:rPr>
          <w:rStyle w:val="BodyTextChar"/>
          <w:rFonts w:eastAsiaTheme="majorEastAsia"/>
        </w:rPr>
        <w:t xml:space="preserve">If the Contracting Authority does not submit (or send) the Statement of Defects to the Supplier within 20 (twenty) working days from receiving the </w:t>
      </w:r>
      <w:r w:rsidR="00DB18DD">
        <w:rPr>
          <w:rStyle w:val="BodyTextChar"/>
          <w:rFonts w:eastAsiaTheme="majorEastAsia"/>
        </w:rPr>
        <w:t>Handover and Acceptance Act of Services</w:t>
      </w:r>
      <w:r>
        <w:rPr>
          <w:rStyle w:val="BodyTextChar"/>
          <w:rFonts w:eastAsiaTheme="majorEastAsia"/>
        </w:rPr>
        <w:t>, it shall be considered that the Contracting Authority has accepted the Services and has no claims against the Supplier.</w:t>
      </w:r>
    </w:p>
    <w:p w14:paraId="55F45D3A" w14:textId="77777777" w:rsidR="00836FBC" w:rsidRDefault="00836FBC">
      <w:pPr>
        <w:pStyle w:val="BodyText"/>
        <w:numPr>
          <w:ilvl w:val="2"/>
          <w:numId w:val="9"/>
        </w:numPr>
        <w:tabs>
          <w:tab w:val="left" w:pos="673"/>
        </w:tabs>
        <w:jc w:val="both"/>
      </w:pPr>
      <w:r>
        <w:rPr>
          <w:rStyle w:val="BodyTextChar"/>
          <w:rFonts w:eastAsiaTheme="majorEastAsia"/>
        </w:rPr>
        <w:t>Amend clause 6.3.5.1 of Section 6 of the General Conditions of Contract Completion of the Supply of Services and Acceptance of the Result of the Services, subsection 6.3 Transmission and Acceptance of Services provided in stages, so that it reads as follows:</w:t>
      </w:r>
    </w:p>
    <w:p w14:paraId="1AA96D16" w14:textId="1A60CA91" w:rsidR="00836FBC" w:rsidRDefault="00836FBC">
      <w:pPr>
        <w:pStyle w:val="BodyText"/>
        <w:numPr>
          <w:ilvl w:val="3"/>
          <w:numId w:val="9"/>
        </w:numPr>
        <w:tabs>
          <w:tab w:val="left" w:pos="726"/>
        </w:tabs>
        <w:spacing w:line="223" w:lineRule="auto"/>
        <w:jc w:val="both"/>
      </w:pPr>
      <w:r>
        <w:rPr>
          <w:rStyle w:val="BodyTextChar"/>
          <w:rFonts w:eastAsiaTheme="majorEastAsia"/>
        </w:rPr>
        <w:t xml:space="preserve">No later than 20 (twenty) working days from the actual provision of the Service stage and submission of the </w:t>
      </w:r>
      <w:r w:rsidR="00DB18DD">
        <w:rPr>
          <w:rStyle w:val="BodyTextChar"/>
          <w:rFonts w:eastAsiaTheme="majorEastAsia"/>
        </w:rPr>
        <w:t>Handover and Acceptance Act of Services</w:t>
      </w:r>
      <w:r>
        <w:rPr>
          <w:rStyle w:val="BodyTextChar"/>
          <w:rFonts w:eastAsiaTheme="majorEastAsia"/>
        </w:rPr>
        <w:t xml:space="preserve">, the Contracting Authority shall accept the result of the Service stage by signing the </w:t>
      </w:r>
      <w:r w:rsidR="00DB18DD">
        <w:rPr>
          <w:rStyle w:val="BodyTextChar"/>
          <w:rFonts w:eastAsiaTheme="majorEastAsia"/>
        </w:rPr>
        <w:t>Handover and Acceptance Act of Services</w:t>
      </w:r>
      <w:r>
        <w:rPr>
          <w:rStyle w:val="BodyTextChar"/>
          <w:rFonts w:eastAsiaTheme="majorEastAsia"/>
        </w:rPr>
        <w:t>.</w:t>
      </w:r>
    </w:p>
    <w:p w14:paraId="70CAB7DC" w14:textId="77777777" w:rsidR="00836FBC" w:rsidRDefault="00836FBC">
      <w:pPr>
        <w:pStyle w:val="BodyText"/>
        <w:numPr>
          <w:ilvl w:val="2"/>
          <w:numId w:val="9"/>
        </w:numPr>
        <w:tabs>
          <w:tab w:val="left" w:pos="673"/>
        </w:tabs>
        <w:jc w:val="both"/>
      </w:pPr>
      <w:r>
        <w:rPr>
          <w:rStyle w:val="BodyTextChar"/>
          <w:rFonts w:eastAsiaTheme="majorEastAsia"/>
        </w:rPr>
        <w:t>Amend clause 6.3.8 of Section 6 of the General Conditions of Contract Completion of the Supply of Services and Acceptance of the Result of the Services, subsection 6.3 Transmission and Acceptance of Services provided in stages, so that it reads as follows:</w:t>
      </w:r>
    </w:p>
    <w:p w14:paraId="2BFC6F14" w14:textId="786A4766" w:rsidR="00836FBC" w:rsidRDefault="00836FBC">
      <w:pPr>
        <w:pStyle w:val="BodyText"/>
        <w:numPr>
          <w:ilvl w:val="2"/>
          <w:numId w:val="12"/>
        </w:numPr>
        <w:tabs>
          <w:tab w:val="left" w:pos="582"/>
        </w:tabs>
        <w:spacing w:line="223" w:lineRule="auto"/>
        <w:jc w:val="both"/>
      </w:pPr>
      <w:r>
        <w:rPr>
          <w:rStyle w:val="BodyTextChar"/>
          <w:rFonts w:eastAsiaTheme="majorEastAsia"/>
        </w:rPr>
        <w:t xml:space="preserve">If the Contracting Authority fails to submit (or send) the Statement of Defects to the Supplier within 20 (twenty) working days from receiving the </w:t>
      </w:r>
      <w:r w:rsidR="00DB18DD">
        <w:rPr>
          <w:rStyle w:val="BodyTextChar"/>
          <w:rFonts w:eastAsiaTheme="majorEastAsia"/>
        </w:rPr>
        <w:t>Handover and Acceptance Act of Services</w:t>
      </w:r>
      <w:r>
        <w:rPr>
          <w:rStyle w:val="BodyTextChar"/>
          <w:rFonts w:eastAsiaTheme="majorEastAsia"/>
        </w:rPr>
        <w:t xml:space="preserve">, it shall be considered that the Contracting Authority has accepted the Services in the specific stage and has no claims at that </w:t>
      </w:r>
      <w:proofErr w:type="gramStart"/>
      <w:r>
        <w:rPr>
          <w:rStyle w:val="BodyTextChar"/>
          <w:rFonts w:eastAsiaTheme="majorEastAsia"/>
        </w:rPr>
        <w:t>particular stage</w:t>
      </w:r>
      <w:proofErr w:type="gramEnd"/>
      <w:r>
        <w:rPr>
          <w:rStyle w:val="BodyTextChar"/>
          <w:rFonts w:eastAsiaTheme="majorEastAsia"/>
        </w:rPr>
        <w:t>.</w:t>
      </w:r>
    </w:p>
    <w:p w14:paraId="0E3E2B5C" w14:textId="77777777" w:rsidR="00836FBC" w:rsidRDefault="00836FBC">
      <w:pPr>
        <w:pStyle w:val="BodyText"/>
        <w:numPr>
          <w:ilvl w:val="2"/>
          <w:numId w:val="9"/>
        </w:numPr>
        <w:tabs>
          <w:tab w:val="left" w:pos="663"/>
        </w:tabs>
        <w:jc w:val="both"/>
      </w:pPr>
      <w:r>
        <w:rPr>
          <w:rStyle w:val="BodyTextChar"/>
          <w:rFonts w:eastAsiaTheme="majorEastAsia"/>
        </w:rPr>
        <w:t>Amend clause 7.3.7 of Section 7 of the General Conditions of Contract Supplier’s Guarantee Obligations, subsection 7.3 Correction of Defects in Services, so that it reads as follows:</w:t>
      </w:r>
    </w:p>
    <w:p w14:paraId="02121AC7" w14:textId="77777777" w:rsidR="00836FBC" w:rsidRDefault="00836FBC">
      <w:pPr>
        <w:pStyle w:val="BodyText"/>
        <w:numPr>
          <w:ilvl w:val="2"/>
          <w:numId w:val="13"/>
        </w:numPr>
        <w:tabs>
          <w:tab w:val="left" w:pos="582"/>
        </w:tabs>
        <w:spacing w:line="223" w:lineRule="auto"/>
        <w:jc w:val="both"/>
      </w:pPr>
      <w:r>
        <w:rPr>
          <w:rStyle w:val="BodyTextChar"/>
          <w:rFonts w:eastAsiaTheme="majorEastAsia"/>
        </w:rPr>
        <w:t>The Contracting Authority shall, within 20 (twenty) working days after receipt of the Supplier’s notification of the rectification of the defects in the Services, inspect the defects referred to in the Report of Defects or in the Contracting Authority’s claim and confirm in writing which defects in the Services have been rectified.</w:t>
      </w:r>
    </w:p>
    <w:p w14:paraId="0B99FA2C" w14:textId="77777777" w:rsidR="00836FBC" w:rsidRDefault="00836FBC">
      <w:pPr>
        <w:pStyle w:val="BodyText"/>
        <w:numPr>
          <w:ilvl w:val="2"/>
          <w:numId w:val="9"/>
        </w:numPr>
        <w:tabs>
          <w:tab w:val="left" w:pos="673"/>
        </w:tabs>
        <w:jc w:val="both"/>
      </w:pPr>
      <w:r>
        <w:rPr>
          <w:rStyle w:val="BodyTextChar"/>
          <w:rFonts w:eastAsiaTheme="majorEastAsia"/>
        </w:rPr>
        <w:t>Amend clause 20.3 of Section 20 of the General Conditions of Contract Amendments to the Contract, so that it reads as follows:</w:t>
      </w:r>
    </w:p>
    <w:p w14:paraId="2D1F0E1B" w14:textId="77777777" w:rsidR="00836FBC" w:rsidRDefault="00836FBC">
      <w:pPr>
        <w:pStyle w:val="BodyText"/>
        <w:numPr>
          <w:ilvl w:val="1"/>
          <w:numId w:val="14"/>
        </w:numPr>
        <w:tabs>
          <w:tab w:val="left" w:pos="579"/>
        </w:tabs>
        <w:spacing w:line="223" w:lineRule="auto"/>
        <w:jc w:val="both"/>
      </w:pPr>
      <w:r>
        <w:rPr>
          <w:rStyle w:val="BodyTextChar"/>
          <w:rFonts w:eastAsiaTheme="majorEastAsia"/>
        </w:rPr>
        <w:t xml:space="preserve">The Party initiating the Agreement must notify the other Party of the amendment to the Contract and provide justification that there is a factual and legal basis for entering into the Agreement. The other Party must </w:t>
      </w:r>
      <w:proofErr w:type="spellStart"/>
      <w:r>
        <w:rPr>
          <w:rStyle w:val="BodyTextChar"/>
          <w:rFonts w:eastAsiaTheme="majorEastAsia"/>
        </w:rPr>
        <w:t>analyse</w:t>
      </w:r>
      <w:proofErr w:type="spellEnd"/>
      <w:r>
        <w:rPr>
          <w:rStyle w:val="BodyTextChar"/>
          <w:rFonts w:eastAsiaTheme="majorEastAsia"/>
        </w:rPr>
        <w:t xml:space="preserve"> and evaluate the information received, provide its comments and proposals within 15 (fifteen) working days (or within another term agreed upon in writing by the Parties), based on the provisions of the Contract or mandatory provisions of laws and other legal acts.</w:t>
      </w:r>
    </w:p>
    <w:p w14:paraId="1B6CDB0C" w14:textId="77777777" w:rsidR="00836FBC" w:rsidRDefault="00836FBC">
      <w:pPr>
        <w:pStyle w:val="BodyText"/>
        <w:numPr>
          <w:ilvl w:val="2"/>
          <w:numId w:val="9"/>
        </w:numPr>
        <w:tabs>
          <w:tab w:val="left" w:pos="774"/>
        </w:tabs>
        <w:jc w:val="both"/>
      </w:pPr>
      <w:r>
        <w:rPr>
          <w:rStyle w:val="BodyTextChar"/>
          <w:rFonts w:eastAsiaTheme="majorEastAsia"/>
        </w:rPr>
        <w:t>Amend clause 21.5.1 of Section 21 of the General Conditions of Contract Suspension of the Contract, so that it reads as follows:</w:t>
      </w:r>
    </w:p>
    <w:p w14:paraId="3A1C1D42" w14:textId="77777777" w:rsidR="00836FBC" w:rsidRDefault="00836FBC" w:rsidP="00836FBC">
      <w:pPr>
        <w:pStyle w:val="BodyText"/>
        <w:spacing w:line="223" w:lineRule="auto"/>
        <w:jc w:val="both"/>
      </w:pPr>
      <w:r>
        <w:rPr>
          <w:rStyle w:val="BodyTextChar"/>
          <w:rFonts w:eastAsiaTheme="majorEastAsia"/>
        </w:rPr>
        <w:t xml:space="preserve">21.5.1. In the event of circumstances preventing the Supplier from fulfilling contractual obligations, the Supplier must promptly inform the Contracting Authority thereof. The Supplier’s written request must specify the circumstance of </w:t>
      </w:r>
      <w:r>
        <w:rPr>
          <w:rStyle w:val="BodyTextChar"/>
          <w:rFonts w:eastAsiaTheme="majorEastAsia"/>
        </w:rPr>
        <w:lastRenderedPageBreak/>
        <w:t>suspension (clause 21.2 of the General Conditions) and the reasoning, objective facts and evidence supporting the occurrence of the circumstance and the possible time limit. Upon assessing the request, the Contracting Authority shall inform the Supplier in writing of the decision regarding the suspension of the performance of contractual obligations no later than within 15 (fifteen) working days. If the Supplier fails to provide specific arguments, facts and substantiated evidence, the Contracting Authority has the right to refuse in writing to approve the suspension.</w:t>
      </w:r>
    </w:p>
    <w:p w14:paraId="639B5084" w14:textId="77777777" w:rsidR="00836FBC" w:rsidRDefault="00836FBC">
      <w:pPr>
        <w:pStyle w:val="BodyText"/>
        <w:numPr>
          <w:ilvl w:val="2"/>
          <w:numId w:val="9"/>
        </w:numPr>
        <w:tabs>
          <w:tab w:val="left" w:pos="754"/>
        </w:tabs>
        <w:jc w:val="both"/>
      </w:pPr>
      <w:r>
        <w:rPr>
          <w:rStyle w:val="BodyTextChar"/>
          <w:rFonts w:eastAsiaTheme="majorEastAsia"/>
        </w:rPr>
        <w:t>Amend clause 22.1.2 of Section 22 of the General Conditions of Contract Termination of the Contract subsection</w:t>
      </w:r>
    </w:p>
    <w:p w14:paraId="586CD0E3" w14:textId="77777777" w:rsidR="00836FBC" w:rsidRDefault="00836FBC">
      <w:pPr>
        <w:pStyle w:val="BodyText"/>
        <w:numPr>
          <w:ilvl w:val="1"/>
          <w:numId w:val="15"/>
        </w:numPr>
        <w:tabs>
          <w:tab w:val="left" w:pos="466"/>
        </w:tabs>
        <w:spacing w:line="226" w:lineRule="auto"/>
        <w:jc w:val="both"/>
      </w:pPr>
      <w:r>
        <w:rPr>
          <w:rStyle w:val="BodyTextChar"/>
          <w:rFonts w:eastAsiaTheme="majorEastAsia"/>
        </w:rPr>
        <w:t>Claims for breach of Contract, so that it reads as follows:</w:t>
      </w:r>
    </w:p>
    <w:p w14:paraId="619674BF" w14:textId="77777777" w:rsidR="00836FBC" w:rsidRDefault="00836FBC">
      <w:pPr>
        <w:pStyle w:val="BodyText"/>
        <w:numPr>
          <w:ilvl w:val="2"/>
          <w:numId w:val="15"/>
        </w:numPr>
        <w:tabs>
          <w:tab w:val="left" w:pos="678"/>
        </w:tabs>
        <w:spacing w:line="223" w:lineRule="auto"/>
        <w:jc w:val="both"/>
      </w:pPr>
      <w:r>
        <w:rPr>
          <w:rStyle w:val="BodyTextChar"/>
          <w:rFonts w:eastAsiaTheme="majorEastAsia"/>
        </w:rPr>
        <w:t>Upon receiving the claim, the receiving Party must respond promptly but no later than within 10 (ten) working days, indicating the measures it will take to correct the violation within the deadline specified in the claim or to suggest another reasonable deadline with justification. The Supplier’s right to propose a different time limit shall not constitute an obligation on the Contracting Authority to accept that time limit. The time limit proposed by the Party receiving the claim shall supersede the time limit specified in the claim only if it is accepted by the other Party.</w:t>
      </w:r>
    </w:p>
    <w:p w14:paraId="6409ACE2" w14:textId="77777777" w:rsidR="00836FBC" w:rsidRDefault="00836FBC">
      <w:pPr>
        <w:pStyle w:val="BodyText"/>
        <w:numPr>
          <w:ilvl w:val="1"/>
          <w:numId w:val="9"/>
        </w:numPr>
        <w:tabs>
          <w:tab w:val="left" w:pos="586"/>
        </w:tabs>
        <w:spacing w:after="340"/>
        <w:jc w:val="both"/>
      </w:pPr>
      <w:r>
        <w:rPr>
          <w:rStyle w:val="BodyTextChar"/>
          <w:rFonts w:eastAsiaTheme="majorEastAsia"/>
        </w:rPr>
        <w:t xml:space="preserve">The Parties agree to supplement the General Conditions of the Contract with the specified </w:t>
      </w:r>
      <w:proofErr w:type="gramStart"/>
      <w:r>
        <w:rPr>
          <w:rStyle w:val="BodyTextChar"/>
          <w:rFonts w:eastAsiaTheme="majorEastAsia"/>
        </w:rPr>
        <w:t>clause, but</w:t>
      </w:r>
      <w:proofErr w:type="gramEnd"/>
      <w:r>
        <w:rPr>
          <w:rStyle w:val="BodyTextChar"/>
          <w:rFonts w:eastAsiaTheme="majorEastAsia"/>
        </w:rPr>
        <w:t xml:space="preserve"> leave the numbering of the other clauses unchanged.</w:t>
      </w:r>
    </w:p>
    <w:p w14:paraId="623A50B6" w14:textId="77777777" w:rsidR="00836FBC" w:rsidRDefault="00836FBC">
      <w:pPr>
        <w:pStyle w:val="BodyText"/>
        <w:numPr>
          <w:ilvl w:val="2"/>
          <w:numId w:val="9"/>
        </w:numPr>
        <w:tabs>
          <w:tab w:val="left" w:pos="668"/>
        </w:tabs>
        <w:jc w:val="both"/>
      </w:pPr>
      <w:r>
        <w:rPr>
          <w:rStyle w:val="BodyTextChar"/>
          <w:rFonts w:eastAsiaTheme="majorEastAsia"/>
        </w:rPr>
        <w:t>Supplement clause 3.1.4: Qualifications and other commitments undertaken by the Supplier in Section 3 of the General Conditions of Contract Supplier and other persons engaged for the performance of the Contract, so that it reads as follows:</w:t>
      </w:r>
    </w:p>
    <w:p w14:paraId="7237448F" w14:textId="77777777" w:rsidR="00836FBC" w:rsidRDefault="00836FBC">
      <w:pPr>
        <w:pStyle w:val="BodyText"/>
        <w:numPr>
          <w:ilvl w:val="2"/>
          <w:numId w:val="16"/>
        </w:numPr>
        <w:tabs>
          <w:tab w:val="left" w:pos="586"/>
        </w:tabs>
        <w:spacing w:line="223" w:lineRule="auto"/>
        <w:jc w:val="both"/>
      </w:pPr>
      <w:r>
        <w:rPr>
          <w:rStyle w:val="BodyTextChar"/>
          <w:rFonts w:eastAsiaTheme="majorEastAsia"/>
        </w:rPr>
        <w:t>The Contracting Authority, more than one year after the entry into force of this Contract, shall have the right, for the purpose of implementing international sanctions and/or restrictive measures established by the laws of the Republic of Lithuania, to request the Supplier to update the information of this nature provided during the public procurement procedure for the conclusion of this Contract.</w:t>
      </w:r>
    </w:p>
    <w:p w14:paraId="4D4E181C" w14:textId="77777777" w:rsidR="00836FBC" w:rsidRDefault="00836FBC">
      <w:pPr>
        <w:pStyle w:val="BodyText"/>
        <w:numPr>
          <w:ilvl w:val="1"/>
          <w:numId w:val="9"/>
        </w:numPr>
        <w:tabs>
          <w:tab w:val="left" w:pos="586"/>
        </w:tabs>
        <w:jc w:val="both"/>
      </w:pPr>
      <w:r>
        <w:rPr>
          <w:rStyle w:val="BodyTextChar"/>
          <w:rFonts w:eastAsiaTheme="majorEastAsia"/>
        </w:rPr>
        <w:t xml:space="preserve">The Parties </w:t>
      </w:r>
      <w:proofErr w:type="gramStart"/>
      <w:r>
        <w:rPr>
          <w:rStyle w:val="BodyTextChar"/>
          <w:rFonts w:eastAsiaTheme="majorEastAsia"/>
        </w:rPr>
        <w:t>agreement</w:t>
      </w:r>
      <w:proofErr w:type="gramEnd"/>
      <w:r>
        <w:rPr>
          <w:rStyle w:val="BodyTextChar"/>
          <w:rFonts w:eastAsiaTheme="majorEastAsia"/>
        </w:rPr>
        <w:t xml:space="preserve"> to strike out the indicated point of the General Conditions of the </w:t>
      </w:r>
      <w:proofErr w:type="gramStart"/>
      <w:r>
        <w:rPr>
          <w:rStyle w:val="BodyTextChar"/>
          <w:rFonts w:eastAsiaTheme="majorEastAsia"/>
        </w:rPr>
        <w:t>Contract, but</w:t>
      </w:r>
      <w:proofErr w:type="gramEnd"/>
      <w:r>
        <w:rPr>
          <w:rStyle w:val="BodyTextChar"/>
          <w:rFonts w:eastAsiaTheme="majorEastAsia"/>
        </w:rPr>
        <w:t xml:space="preserve"> not amend the numbering of other points: not applicable.</w:t>
      </w:r>
    </w:p>
    <w:p w14:paraId="47FFD53F" w14:textId="77777777" w:rsidR="00836FBC" w:rsidRDefault="00836FBC">
      <w:pPr>
        <w:pStyle w:val="BodyText"/>
        <w:numPr>
          <w:ilvl w:val="1"/>
          <w:numId w:val="9"/>
        </w:numPr>
        <w:tabs>
          <w:tab w:val="left" w:pos="586"/>
        </w:tabs>
        <w:jc w:val="both"/>
      </w:pPr>
      <w:r>
        <w:rPr>
          <w:rStyle w:val="BodyTextChar"/>
          <w:rFonts w:eastAsiaTheme="majorEastAsia"/>
        </w:rPr>
        <w:t xml:space="preserve">The alternative provisions (containing an </w:t>
      </w:r>
      <w:proofErr w:type="gramStart"/>
      <w:r>
        <w:rPr>
          <w:rStyle w:val="BodyTextChar"/>
          <w:rFonts w:eastAsiaTheme="majorEastAsia"/>
        </w:rPr>
        <w:t>insertion: ‘</w:t>
      </w:r>
      <w:proofErr w:type="gramEnd"/>
      <w:r>
        <w:rPr>
          <w:rStyle w:val="BodyTextChar"/>
          <w:rFonts w:eastAsiaTheme="majorEastAsia"/>
        </w:rPr>
        <w:t>if applicable’ for example) indicated in the General Conditions of the Contract shall be applicable only if they are described in the Special Conditions of the Contract.</w:t>
      </w:r>
    </w:p>
    <w:p w14:paraId="3CA49B04" w14:textId="77777777" w:rsidR="00836FBC" w:rsidRPr="0036369E" w:rsidRDefault="00836FBC">
      <w:pPr>
        <w:pStyle w:val="Heading31"/>
        <w:keepNext/>
        <w:keepLines/>
        <w:numPr>
          <w:ilvl w:val="0"/>
          <w:numId w:val="9"/>
        </w:numPr>
        <w:tabs>
          <w:tab w:val="left" w:pos="586"/>
        </w:tabs>
        <w:spacing w:after="200" w:line="226" w:lineRule="auto"/>
        <w:rPr>
          <w:b w:val="0"/>
          <w:bCs w:val="0"/>
        </w:rPr>
      </w:pPr>
      <w:bookmarkStart w:id="18" w:name="bookmark117"/>
      <w:r w:rsidRPr="0036369E">
        <w:rPr>
          <w:rStyle w:val="Heading30"/>
          <w:rFonts w:eastAsiaTheme="majorEastAsia"/>
          <w:b/>
          <w:bCs/>
        </w:rPr>
        <w:t>Clause. Annexes to the Contract</w:t>
      </w:r>
      <w:bookmarkEnd w:id="18"/>
    </w:p>
    <w:p w14:paraId="11DBCD16" w14:textId="77777777" w:rsidR="00836FBC" w:rsidRDefault="00836FBC">
      <w:pPr>
        <w:pStyle w:val="BodyText"/>
        <w:numPr>
          <w:ilvl w:val="1"/>
          <w:numId w:val="9"/>
        </w:numPr>
        <w:tabs>
          <w:tab w:val="left" w:pos="505"/>
        </w:tabs>
        <w:spacing w:line="226" w:lineRule="auto"/>
        <w:ind w:left="460" w:hanging="460"/>
        <w:jc w:val="both"/>
      </w:pPr>
      <w:r>
        <w:rPr>
          <w:rStyle w:val="BodyTextChar"/>
          <w:rFonts w:eastAsiaTheme="majorEastAsia"/>
        </w:rPr>
        <w:t xml:space="preserve">Annex No 1: Technical Specification and Explanations Forwarded by the contracting authority Before the End of the Tender Submission Period </w:t>
      </w:r>
      <w:r>
        <w:rPr>
          <w:rStyle w:val="BodyTextChar"/>
          <w:rFonts w:eastAsiaTheme="majorEastAsia"/>
          <w:i/>
          <w:iCs/>
        </w:rPr>
        <w:t>(if applicable</w:t>
      </w:r>
      <w:r>
        <w:rPr>
          <w:rStyle w:val="BodyTextChar"/>
          <w:rFonts w:eastAsiaTheme="majorEastAsia"/>
        </w:rPr>
        <w:t>).</w:t>
      </w:r>
    </w:p>
    <w:p w14:paraId="3857764C" w14:textId="77777777" w:rsidR="00836FBC" w:rsidRDefault="00836FBC">
      <w:pPr>
        <w:pStyle w:val="BodyText"/>
        <w:numPr>
          <w:ilvl w:val="1"/>
          <w:numId w:val="9"/>
        </w:numPr>
        <w:tabs>
          <w:tab w:val="left" w:pos="505"/>
        </w:tabs>
        <w:spacing w:line="226" w:lineRule="auto"/>
        <w:ind w:left="460" w:hanging="460"/>
        <w:jc w:val="both"/>
      </w:pPr>
      <w:r>
        <w:rPr>
          <w:rStyle w:val="BodyTextChar"/>
          <w:rFonts w:eastAsiaTheme="majorEastAsia"/>
        </w:rPr>
        <w:t>Annex No 2: Supplier’s Tender with Annexes, Requests of the contracting authority to Explain the Tender, and the Supplier’s Explanations Submitted During the Procurement Procedure (</w:t>
      </w:r>
      <w:r>
        <w:rPr>
          <w:rStyle w:val="BodyTextChar"/>
          <w:rFonts w:eastAsiaTheme="majorEastAsia"/>
          <w:i/>
          <w:iCs/>
        </w:rPr>
        <w:t>if applicable</w:t>
      </w:r>
      <w:r>
        <w:rPr>
          <w:rStyle w:val="BodyTextChar"/>
          <w:rFonts w:eastAsiaTheme="majorEastAsia"/>
        </w:rPr>
        <w:t>).</w:t>
      </w:r>
    </w:p>
    <w:p w14:paraId="0E620905" w14:textId="5FAA2557" w:rsidR="00836FBC" w:rsidRDefault="00836FBC">
      <w:pPr>
        <w:pStyle w:val="BodyText"/>
        <w:numPr>
          <w:ilvl w:val="1"/>
          <w:numId w:val="9"/>
        </w:numPr>
        <w:tabs>
          <w:tab w:val="left" w:pos="565"/>
        </w:tabs>
        <w:spacing w:after="180"/>
      </w:pPr>
      <w:r>
        <w:rPr>
          <w:rStyle w:val="BodyTextChar"/>
          <w:rFonts w:eastAsiaTheme="majorEastAsia"/>
        </w:rPr>
        <w:t xml:space="preserve">Annex No 3: Form(s) of </w:t>
      </w:r>
      <w:r w:rsidR="00D94098">
        <w:rPr>
          <w:rStyle w:val="BodyTextChar"/>
          <w:rFonts w:eastAsiaTheme="majorEastAsia"/>
        </w:rPr>
        <w:t>Handover</w:t>
      </w:r>
      <w:r>
        <w:rPr>
          <w:rStyle w:val="BodyTextChar"/>
          <w:rFonts w:eastAsiaTheme="majorEastAsia"/>
        </w:rPr>
        <w:t xml:space="preserve"> and Acceptance </w:t>
      </w:r>
      <w:r w:rsidR="00D94098">
        <w:rPr>
          <w:rStyle w:val="BodyTextChar"/>
          <w:rFonts w:eastAsiaTheme="majorEastAsia"/>
        </w:rPr>
        <w:t>Act</w:t>
      </w:r>
      <w:r>
        <w:rPr>
          <w:rStyle w:val="BodyTextChar"/>
          <w:rFonts w:eastAsiaTheme="majorEastAsia"/>
        </w:rPr>
        <w:t>(s) of Services.</w:t>
      </w:r>
    </w:p>
    <w:p w14:paraId="6200BC43" w14:textId="77777777" w:rsidR="00836FBC" w:rsidRDefault="00836FBC">
      <w:pPr>
        <w:pStyle w:val="BodyText"/>
        <w:numPr>
          <w:ilvl w:val="1"/>
          <w:numId w:val="9"/>
        </w:numPr>
        <w:tabs>
          <w:tab w:val="left" w:pos="565"/>
        </w:tabs>
        <w:spacing w:after="180"/>
      </w:pPr>
      <w:r>
        <w:rPr>
          <w:rStyle w:val="BodyTextChar"/>
          <w:rFonts w:eastAsiaTheme="majorEastAsia"/>
        </w:rPr>
        <w:t>Annex No 4</w:t>
      </w:r>
      <w:proofErr w:type="gramStart"/>
      <w:r>
        <w:rPr>
          <w:rStyle w:val="BodyTextChar"/>
          <w:rFonts w:eastAsiaTheme="majorEastAsia"/>
        </w:rPr>
        <w:t>: Form of</w:t>
      </w:r>
      <w:proofErr w:type="gramEnd"/>
      <w:r>
        <w:rPr>
          <w:rStyle w:val="BodyTextChar"/>
          <w:rFonts w:eastAsiaTheme="majorEastAsia"/>
        </w:rPr>
        <w:t xml:space="preserve"> the Tripartite Settlement Contract.</w:t>
      </w:r>
    </w:p>
    <w:p w14:paraId="51434010" w14:textId="77777777" w:rsidR="00836FBC" w:rsidRDefault="00836FBC">
      <w:pPr>
        <w:pStyle w:val="BodyText"/>
        <w:numPr>
          <w:ilvl w:val="1"/>
          <w:numId w:val="9"/>
        </w:numPr>
        <w:tabs>
          <w:tab w:val="left" w:pos="565"/>
        </w:tabs>
        <w:spacing w:after="180"/>
        <w:rPr>
          <w:rStyle w:val="BodyTextChar"/>
          <w:rFonts w:eastAsiaTheme="majorEastAsia"/>
        </w:rPr>
      </w:pPr>
      <w:r>
        <w:rPr>
          <w:rStyle w:val="BodyTextChar"/>
          <w:rFonts w:eastAsiaTheme="majorEastAsia"/>
        </w:rPr>
        <w:t>Annex No 5. Forms of Contract Performance Guarantee.</w:t>
      </w:r>
    </w:p>
    <w:p w14:paraId="1BFD8AF8" w14:textId="77777777" w:rsidR="00836FBC" w:rsidRPr="00CB07D7" w:rsidRDefault="00836FBC">
      <w:pPr>
        <w:pStyle w:val="BodyText"/>
        <w:numPr>
          <w:ilvl w:val="1"/>
          <w:numId w:val="9"/>
        </w:numPr>
        <w:tabs>
          <w:tab w:val="left" w:pos="565"/>
        </w:tabs>
        <w:spacing w:after="180"/>
        <w:rPr>
          <w:lang w:val="en-GB"/>
        </w:rPr>
      </w:pPr>
      <w:r w:rsidRPr="00CB07D7">
        <w:rPr>
          <w:rStyle w:val="BodyTextChar"/>
          <w:rFonts w:eastAsiaTheme="majorEastAsia"/>
          <w:lang w:val="en-GB"/>
        </w:rPr>
        <w:t xml:space="preserve">Annex No 6. </w:t>
      </w:r>
      <w:r w:rsidRPr="00CB07D7">
        <w:rPr>
          <w:lang w:val="en-GB"/>
        </w:rPr>
        <w:t>Form of Advance Payment Refund Guarantee and Form of Advance Payment Surety Insurance Letter.</w:t>
      </w:r>
    </w:p>
    <w:p w14:paraId="68C907CF" w14:textId="77777777" w:rsidR="00836FBC" w:rsidRDefault="00836FBC" w:rsidP="00836FBC">
      <w:pPr>
        <w:pStyle w:val="BodyText"/>
        <w:tabs>
          <w:tab w:val="left" w:pos="565"/>
        </w:tabs>
        <w:spacing w:after="180"/>
      </w:pPr>
    </w:p>
    <w:p w14:paraId="033D877D" w14:textId="77777777" w:rsidR="00836FBC" w:rsidRDefault="00836FBC" w:rsidP="00836FBC">
      <w:pPr>
        <w:pStyle w:val="Tablecaption0"/>
        <w:tabs>
          <w:tab w:val="left" w:pos="3062"/>
        </w:tabs>
        <w:ind w:left="2347"/>
      </w:pPr>
      <w:r>
        <w:rPr>
          <w:rStyle w:val="Tablecaption"/>
          <w:rFonts w:eastAsiaTheme="majorEastAsia"/>
          <w:b/>
          <w:bCs/>
        </w:rPr>
        <w:t>16.</w:t>
      </w:r>
      <w:r>
        <w:rPr>
          <w:rStyle w:val="Tablecaption"/>
          <w:rFonts w:eastAsiaTheme="majorEastAsia"/>
          <w:b/>
          <w:bCs/>
        </w:rPr>
        <w:tab/>
        <w:t>Clause. Signatures of the Representatives of the Parties</w:t>
      </w:r>
    </w:p>
    <w:tbl>
      <w:tblPr>
        <w:tblOverlap w:val="never"/>
        <w:tblW w:w="0" w:type="auto"/>
        <w:jc w:val="center"/>
        <w:tblLayout w:type="fixed"/>
        <w:tblCellMar>
          <w:left w:w="10" w:type="dxa"/>
          <w:right w:w="10" w:type="dxa"/>
        </w:tblCellMar>
        <w:tblLook w:val="0000" w:firstRow="0" w:lastRow="0" w:firstColumn="0" w:lastColumn="0" w:noHBand="0" w:noVBand="0"/>
      </w:tblPr>
      <w:tblGrid>
        <w:gridCol w:w="2093"/>
        <w:gridCol w:w="2669"/>
        <w:gridCol w:w="2006"/>
        <w:gridCol w:w="2746"/>
      </w:tblGrid>
      <w:tr w:rsidR="00836FBC" w14:paraId="4F9D547C" w14:textId="77777777" w:rsidTr="00393E34">
        <w:trPr>
          <w:trHeight w:hRule="exact" w:val="317"/>
          <w:jc w:val="center"/>
        </w:trPr>
        <w:tc>
          <w:tcPr>
            <w:tcW w:w="4762" w:type="dxa"/>
            <w:gridSpan w:val="2"/>
            <w:tcBorders>
              <w:top w:val="single" w:sz="4" w:space="0" w:color="auto"/>
              <w:left w:val="single" w:sz="4" w:space="0" w:color="auto"/>
            </w:tcBorders>
            <w:vAlign w:val="bottom"/>
          </w:tcPr>
          <w:p w14:paraId="6A83807A" w14:textId="77777777" w:rsidR="00836FBC" w:rsidRDefault="00836FBC" w:rsidP="00393E34">
            <w:pPr>
              <w:pStyle w:val="Other0"/>
              <w:spacing w:after="0"/>
              <w:jc w:val="center"/>
            </w:pPr>
            <w:r>
              <w:rPr>
                <w:rStyle w:val="Other"/>
              </w:rPr>
              <w:t>The Contracting Authority</w:t>
            </w:r>
          </w:p>
        </w:tc>
        <w:tc>
          <w:tcPr>
            <w:tcW w:w="4752" w:type="dxa"/>
            <w:gridSpan w:val="2"/>
            <w:tcBorders>
              <w:top w:val="single" w:sz="4" w:space="0" w:color="auto"/>
              <w:left w:val="single" w:sz="4" w:space="0" w:color="auto"/>
              <w:right w:val="single" w:sz="4" w:space="0" w:color="auto"/>
            </w:tcBorders>
            <w:vAlign w:val="bottom"/>
          </w:tcPr>
          <w:p w14:paraId="51E4BFC2" w14:textId="77777777" w:rsidR="00836FBC" w:rsidRDefault="00836FBC" w:rsidP="00393E34">
            <w:pPr>
              <w:pStyle w:val="Other0"/>
              <w:spacing w:after="0"/>
              <w:jc w:val="center"/>
            </w:pPr>
            <w:r>
              <w:rPr>
                <w:rStyle w:val="Other"/>
              </w:rPr>
              <w:t>The Supplier</w:t>
            </w:r>
          </w:p>
        </w:tc>
      </w:tr>
      <w:tr w:rsidR="00836FBC" w14:paraId="15DEC769" w14:textId="77777777" w:rsidTr="00393E34">
        <w:trPr>
          <w:trHeight w:hRule="exact" w:val="389"/>
          <w:jc w:val="center"/>
        </w:trPr>
        <w:tc>
          <w:tcPr>
            <w:tcW w:w="2093" w:type="dxa"/>
            <w:tcBorders>
              <w:top w:val="single" w:sz="4" w:space="0" w:color="auto"/>
              <w:left w:val="single" w:sz="4" w:space="0" w:color="auto"/>
            </w:tcBorders>
            <w:vAlign w:val="center"/>
          </w:tcPr>
          <w:p w14:paraId="61BEFF2C" w14:textId="77777777" w:rsidR="00836FBC" w:rsidRDefault="00836FBC" w:rsidP="00393E34">
            <w:pPr>
              <w:pStyle w:val="Other0"/>
              <w:spacing w:after="0"/>
            </w:pPr>
            <w:r>
              <w:rPr>
                <w:rStyle w:val="Other"/>
              </w:rPr>
              <w:t>First name, surname:</w:t>
            </w:r>
          </w:p>
        </w:tc>
        <w:tc>
          <w:tcPr>
            <w:tcW w:w="2669" w:type="dxa"/>
            <w:tcBorders>
              <w:top w:val="single" w:sz="4" w:space="0" w:color="auto"/>
              <w:left w:val="single" w:sz="4" w:space="0" w:color="auto"/>
            </w:tcBorders>
          </w:tcPr>
          <w:p w14:paraId="77502AED" w14:textId="77777777" w:rsidR="00836FBC" w:rsidRDefault="00836FBC" w:rsidP="00393E34">
            <w:pPr>
              <w:rPr>
                <w:sz w:val="10"/>
                <w:szCs w:val="10"/>
              </w:rPr>
            </w:pPr>
          </w:p>
        </w:tc>
        <w:tc>
          <w:tcPr>
            <w:tcW w:w="2006" w:type="dxa"/>
            <w:tcBorders>
              <w:top w:val="single" w:sz="4" w:space="0" w:color="auto"/>
              <w:left w:val="single" w:sz="4" w:space="0" w:color="auto"/>
            </w:tcBorders>
            <w:vAlign w:val="center"/>
          </w:tcPr>
          <w:p w14:paraId="598BAE2C" w14:textId="77777777" w:rsidR="00836FBC" w:rsidRDefault="00836FBC" w:rsidP="00393E34">
            <w:pPr>
              <w:pStyle w:val="Other0"/>
              <w:spacing w:after="0"/>
            </w:pPr>
            <w:r>
              <w:rPr>
                <w:rStyle w:val="Other"/>
              </w:rPr>
              <w:t>First name, surname:</w:t>
            </w:r>
          </w:p>
        </w:tc>
        <w:tc>
          <w:tcPr>
            <w:tcW w:w="2746" w:type="dxa"/>
            <w:tcBorders>
              <w:top w:val="single" w:sz="4" w:space="0" w:color="auto"/>
              <w:left w:val="single" w:sz="4" w:space="0" w:color="auto"/>
              <w:right w:val="single" w:sz="4" w:space="0" w:color="auto"/>
            </w:tcBorders>
          </w:tcPr>
          <w:p w14:paraId="5EA5B35C" w14:textId="77777777" w:rsidR="00836FBC" w:rsidRDefault="00836FBC" w:rsidP="00393E34">
            <w:pPr>
              <w:rPr>
                <w:sz w:val="10"/>
                <w:szCs w:val="10"/>
              </w:rPr>
            </w:pPr>
          </w:p>
        </w:tc>
      </w:tr>
      <w:tr w:rsidR="00836FBC" w14:paraId="617673A3" w14:textId="77777777" w:rsidTr="00393E34">
        <w:trPr>
          <w:trHeight w:hRule="exact" w:val="317"/>
          <w:jc w:val="center"/>
        </w:trPr>
        <w:tc>
          <w:tcPr>
            <w:tcW w:w="2093" w:type="dxa"/>
            <w:tcBorders>
              <w:top w:val="single" w:sz="4" w:space="0" w:color="auto"/>
              <w:left w:val="single" w:sz="4" w:space="0" w:color="auto"/>
            </w:tcBorders>
            <w:vAlign w:val="center"/>
          </w:tcPr>
          <w:p w14:paraId="1E94CBB5" w14:textId="77777777" w:rsidR="00836FBC" w:rsidRDefault="00836FBC" w:rsidP="00393E34">
            <w:pPr>
              <w:pStyle w:val="Other0"/>
              <w:spacing w:after="0"/>
            </w:pPr>
            <w:r>
              <w:rPr>
                <w:rStyle w:val="Other"/>
              </w:rPr>
              <w:t>Position:</w:t>
            </w:r>
          </w:p>
        </w:tc>
        <w:tc>
          <w:tcPr>
            <w:tcW w:w="2669" w:type="dxa"/>
            <w:tcBorders>
              <w:top w:val="single" w:sz="4" w:space="0" w:color="auto"/>
              <w:left w:val="single" w:sz="4" w:space="0" w:color="auto"/>
            </w:tcBorders>
          </w:tcPr>
          <w:p w14:paraId="4D5799F2" w14:textId="77777777" w:rsidR="00836FBC" w:rsidRDefault="00836FBC" w:rsidP="00393E34">
            <w:pPr>
              <w:rPr>
                <w:sz w:val="10"/>
                <w:szCs w:val="10"/>
              </w:rPr>
            </w:pPr>
          </w:p>
        </w:tc>
        <w:tc>
          <w:tcPr>
            <w:tcW w:w="2006" w:type="dxa"/>
            <w:tcBorders>
              <w:top w:val="single" w:sz="4" w:space="0" w:color="auto"/>
              <w:left w:val="single" w:sz="4" w:space="0" w:color="auto"/>
            </w:tcBorders>
            <w:vAlign w:val="center"/>
          </w:tcPr>
          <w:p w14:paraId="34B9C5C9" w14:textId="77777777" w:rsidR="00836FBC" w:rsidRDefault="00836FBC" w:rsidP="00393E34">
            <w:pPr>
              <w:pStyle w:val="Other0"/>
              <w:spacing w:after="0"/>
            </w:pPr>
            <w:r>
              <w:rPr>
                <w:rStyle w:val="Other"/>
              </w:rPr>
              <w:t>Position:</w:t>
            </w:r>
          </w:p>
        </w:tc>
        <w:tc>
          <w:tcPr>
            <w:tcW w:w="2746" w:type="dxa"/>
            <w:tcBorders>
              <w:top w:val="single" w:sz="4" w:space="0" w:color="auto"/>
              <w:left w:val="single" w:sz="4" w:space="0" w:color="auto"/>
              <w:right w:val="single" w:sz="4" w:space="0" w:color="auto"/>
            </w:tcBorders>
          </w:tcPr>
          <w:p w14:paraId="55E586EF" w14:textId="77777777" w:rsidR="00836FBC" w:rsidRDefault="00836FBC" w:rsidP="00393E34">
            <w:pPr>
              <w:rPr>
                <w:sz w:val="10"/>
                <w:szCs w:val="10"/>
              </w:rPr>
            </w:pPr>
          </w:p>
        </w:tc>
      </w:tr>
      <w:tr w:rsidR="00836FBC" w14:paraId="3E62F8B5" w14:textId="77777777" w:rsidTr="00393E34">
        <w:trPr>
          <w:trHeight w:hRule="exact" w:val="312"/>
          <w:jc w:val="center"/>
        </w:trPr>
        <w:tc>
          <w:tcPr>
            <w:tcW w:w="2093" w:type="dxa"/>
            <w:tcBorders>
              <w:top w:val="single" w:sz="4" w:space="0" w:color="auto"/>
              <w:left w:val="single" w:sz="4" w:space="0" w:color="auto"/>
            </w:tcBorders>
            <w:vAlign w:val="bottom"/>
          </w:tcPr>
          <w:p w14:paraId="183F14E0" w14:textId="77777777" w:rsidR="00836FBC" w:rsidRDefault="00836FBC" w:rsidP="00393E34">
            <w:pPr>
              <w:pStyle w:val="Other0"/>
              <w:spacing w:after="0"/>
            </w:pPr>
            <w:r>
              <w:rPr>
                <w:rStyle w:val="Other"/>
              </w:rPr>
              <w:t>Signature:</w:t>
            </w:r>
          </w:p>
        </w:tc>
        <w:tc>
          <w:tcPr>
            <w:tcW w:w="2669" w:type="dxa"/>
            <w:tcBorders>
              <w:top w:val="single" w:sz="4" w:space="0" w:color="auto"/>
              <w:left w:val="single" w:sz="4" w:space="0" w:color="auto"/>
            </w:tcBorders>
          </w:tcPr>
          <w:p w14:paraId="471094FD" w14:textId="77777777" w:rsidR="00836FBC" w:rsidRDefault="00836FBC" w:rsidP="00393E34">
            <w:pPr>
              <w:rPr>
                <w:sz w:val="10"/>
                <w:szCs w:val="10"/>
              </w:rPr>
            </w:pPr>
          </w:p>
        </w:tc>
        <w:tc>
          <w:tcPr>
            <w:tcW w:w="2006" w:type="dxa"/>
            <w:tcBorders>
              <w:top w:val="single" w:sz="4" w:space="0" w:color="auto"/>
              <w:left w:val="single" w:sz="4" w:space="0" w:color="auto"/>
            </w:tcBorders>
            <w:vAlign w:val="bottom"/>
          </w:tcPr>
          <w:p w14:paraId="62308FEA" w14:textId="77777777" w:rsidR="00836FBC" w:rsidRDefault="00836FBC" w:rsidP="00393E34">
            <w:pPr>
              <w:pStyle w:val="Other0"/>
              <w:spacing w:after="0"/>
            </w:pPr>
            <w:r>
              <w:rPr>
                <w:rStyle w:val="Other"/>
              </w:rPr>
              <w:t>Signature:</w:t>
            </w:r>
          </w:p>
        </w:tc>
        <w:tc>
          <w:tcPr>
            <w:tcW w:w="2746" w:type="dxa"/>
            <w:tcBorders>
              <w:top w:val="single" w:sz="4" w:space="0" w:color="auto"/>
              <w:left w:val="single" w:sz="4" w:space="0" w:color="auto"/>
              <w:right w:val="single" w:sz="4" w:space="0" w:color="auto"/>
            </w:tcBorders>
          </w:tcPr>
          <w:p w14:paraId="7C0DF452" w14:textId="77777777" w:rsidR="00836FBC" w:rsidRDefault="00836FBC" w:rsidP="00393E34">
            <w:pPr>
              <w:rPr>
                <w:sz w:val="10"/>
                <w:szCs w:val="10"/>
              </w:rPr>
            </w:pPr>
          </w:p>
        </w:tc>
      </w:tr>
      <w:tr w:rsidR="00836FBC" w14:paraId="614D932A" w14:textId="77777777" w:rsidTr="00393E34">
        <w:trPr>
          <w:trHeight w:hRule="exact" w:val="326"/>
          <w:jc w:val="center"/>
        </w:trPr>
        <w:tc>
          <w:tcPr>
            <w:tcW w:w="2093" w:type="dxa"/>
            <w:tcBorders>
              <w:top w:val="single" w:sz="4" w:space="0" w:color="auto"/>
              <w:left w:val="single" w:sz="4" w:space="0" w:color="auto"/>
              <w:bottom w:val="single" w:sz="4" w:space="0" w:color="auto"/>
            </w:tcBorders>
            <w:vAlign w:val="center"/>
          </w:tcPr>
          <w:p w14:paraId="75EC0899" w14:textId="77777777" w:rsidR="00836FBC" w:rsidRDefault="00836FBC" w:rsidP="00393E34">
            <w:pPr>
              <w:pStyle w:val="Other0"/>
              <w:spacing w:after="0"/>
            </w:pPr>
            <w:r>
              <w:rPr>
                <w:rStyle w:val="Other"/>
              </w:rPr>
              <w:t>Date:</w:t>
            </w:r>
          </w:p>
        </w:tc>
        <w:tc>
          <w:tcPr>
            <w:tcW w:w="2669" w:type="dxa"/>
            <w:tcBorders>
              <w:top w:val="single" w:sz="4" w:space="0" w:color="auto"/>
              <w:left w:val="single" w:sz="4" w:space="0" w:color="auto"/>
              <w:bottom w:val="single" w:sz="4" w:space="0" w:color="auto"/>
            </w:tcBorders>
          </w:tcPr>
          <w:p w14:paraId="7B12D568" w14:textId="77777777" w:rsidR="00836FBC" w:rsidRDefault="00836FBC" w:rsidP="00393E34">
            <w:pPr>
              <w:rPr>
                <w:sz w:val="10"/>
                <w:szCs w:val="10"/>
              </w:rPr>
            </w:pPr>
          </w:p>
        </w:tc>
        <w:tc>
          <w:tcPr>
            <w:tcW w:w="2006" w:type="dxa"/>
            <w:tcBorders>
              <w:top w:val="single" w:sz="4" w:space="0" w:color="auto"/>
              <w:left w:val="single" w:sz="4" w:space="0" w:color="auto"/>
              <w:bottom w:val="single" w:sz="4" w:space="0" w:color="auto"/>
            </w:tcBorders>
            <w:vAlign w:val="center"/>
          </w:tcPr>
          <w:p w14:paraId="1C91F27E" w14:textId="77777777" w:rsidR="00836FBC" w:rsidRDefault="00836FBC" w:rsidP="00393E34">
            <w:pPr>
              <w:pStyle w:val="Other0"/>
              <w:spacing w:after="0"/>
            </w:pPr>
            <w:r>
              <w:rPr>
                <w:rStyle w:val="Other"/>
              </w:rPr>
              <w:t>Date:</w:t>
            </w:r>
          </w:p>
        </w:tc>
        <w:tc>
          <w:tcPr>
            <w:tcW w:w="2746" w:type="dxa"/>
            <w:tcBorders>
              <w:top w:val="single" w:sz="4" w:space="0" w:color="auto"/>
              <w:left w:val="single" w:sz="4" w:space="0" w:color="auto"/>
              <w:bottom w:val="single" w:sz="4" w:space="0" w:color="auto"/>
              <w:right w:val="single" w:sz="4" w:space="0" w:color="auto"/>
            </w:tcBorders>
          </w:tcPr>
          <w:p w14:paraId="26107B0E" w14:textId="77777777" w:rsidR="00836FBC" w:rsidRDefault="00836FBC" w:rsidP="00393E34">
            <w:pPr>
              <w:rPr>
                <w:sz w:val="10"/>
                <w:szCs w:val="10"/>
              </w:rPr>
            </w:pPr>
          </w:p>
        </w:tc>
      </w:tr>
    </w:tbl>
    <w:p w14:paraId="78138C3E" w14:textId="77777777" w:rsidR="00836FBC" w:rsidRDefault="00836FBC" w:rsidP="00836FBC">
      <w:pPr>
        <w:sectPr w:rsidR="00836FBC" w:rsidSect="00836FBC">
          <w:footerReference w:type="default" r:id="rId11"/>
          <w:footerReference w:type="first" r:id="rId12"/>
          <w:pgSz w:w="11900" w:h="16840"/>
          <w:pgMar w:top="662" w:right="406" w:bottom="853" w:left="1588" w:header="0" w:footer="3" w:gutter="0"/>
          <w:cols w:space="720"/>
          <w:noEndnote/>
          <w:titlePg/>
          <w:docGrid w:linePitch="360"/>
        </w:sectPr>
      </w:pPr>
    </w:p>
    <w:p w14:paraId="20F82C7F" w14:textId="62A07475" w:rsidR="00836FBC" w:rsidRDefault="00836FBC" w:rsidP="00836FBC">
      <w:pPr>
        <w:pStyle w:val="Heading21"/>
        <w:keepNext/>
        <w:keepLines/>
        <w:spacing w:after="220"/>
        <w:jc w:val="center"/>
      </w:pPr>
      <w:bookmarkStart w:id="19" w:name="bookmark123"/>
      <w:r w:rsidRPr="00DB18DD">
        <w:rPr>
          <w:rStyle w:val="Heading20"/>
          <w:rFonts w:eastAsiaTheme="majorEastAsia"/>
        </w:rPr>
        <w:lastRenderedPageBreak/>
        <w:t xml:space="preserve">GENERAL TERMS AND CONDITIONS </w:t>
      </w:r>
      <w:bookmarkEnd w:id="19"/>
    </w:p>
    <w:p w14:paraId="6BCFD548" w14:textId="77777777" w:rsidR="00836FBC" w:rsidRDefault="00836FBC">
      <w:pPr>
        <w:pStyle w:val="BodyText"/>
        <w:numPr>
          <w:ilvl w:val="0"/>
          <w:numId w:val="17"/>
        </w:numPr>
        <w:tabs>
          <w:tab w:val="left" w:pos="710"/>
        </w:tabs>
        <w:spacing w:after="220"/>
        <w:jc w:val="center"/>
      </w:pPr>
      <w:r>
        <w:rPr>
          <w:rStyle w:val="BodyTextChar"/>
          <w:rFonts w:eastAsiaTheme="majorEastAsia"/>
          <w:b/>
          <w:bCs/>
        </w:rPr>
        <w:t>BASIC CONCEPTS AND INTERPRETATION OF THE CONTRACT</w:t>
      </w:r>
    </w:p>
    <w:p w14:paraId="1F36207F" w14:textId="77777777" w:rsidR="00836FBC" w:rsidRPr="00D94098" w:rsidRDefault="00836FBC">
      <w:pPr>
        <w:pStyle w:val="Heading31"/>
        <w:keepNext/>
        <w:keepLines/>
        <w:numPr>
          <w:ilvl w:val="1"/>
          <w:numId w:val="17"/>
        </w:numPr>
        <w:tabs>
          <w:tab w:val="left" w:pos="423"/>
        </w:tabs>
        <w:spacing w:after="220"/>
        <w:rPr>
          <w:b w:val="0"/>
          <w:bCs w:val="0"/>
        </w:rPr>
      </w:pPr>
      <w:bookmarkStart w:id="20" w:name="bookmark125"/>
      <w:r w:rsidRPr="00D94098">
        <w:rPr>
          <w:rStyle w:val="Heading30"/>
          <w:rFonts w:eastAsiaTheme="majorEastAsia"/>
          <w:b/>
          <w:bCs/>
        </w:rPr>
        <w:t>Definitions</w:t>
      </w:r>
      <w:bookmarkEnd w:id="20"/>
    </w:p>
    <w:p w14:paraId="7A896CFE" w14:textId="77777777" w:rsidR="00836FBC" w:rsidRDefault="00836FBC">
      <w:pPr>
        <w:pStyle w:val="BodyText"/>
        <w:numPr>
          <w:ilvl w:val="2"/>
          <w:numId w:val="17"/>
        </w:numPr>
        <w:tabs>
          <w:tab w:val="left" w:pos="565"/>
        </w:tabs>
        <w:spacing w:after="0"/>
        <w:jc w:val="both"/>
      </w:pPr>
      <w:proofErr w:type="spellStart"/>
      <w:r>
        <w:rPr>
          <w:rStyle w:val="BodyTextChar"/>
          <w:rFonts w:eastAsiaTheme="majorEastAsia"/>
        </w:rPr>
        <w:t>Capitalised</w:t>
      </w:r>
      <w:proofErr w:type="spellEnd"/>
      <w:r>
        <w:rPr>
          <w:rStyle w:val="BodyTextChar"/>
          <w:rFonts w:eastAsiaTheme="majorEastAsia"/>
        </w:rPr>
        <w:t xml:space="preserve"> terms used in this Contract shall have the meanings set out below:</w:t>
      </w:r>
    </w:p>
    <w:p w14:paraId="052749B5" w14:textId="77777777" w:rsidR="00836FBC" w:rsidRDefault="00836FBC">
      <w:pPr>
        <w:pStyle w:val="BodyText"/>
        <w:numPr>
          <w:ilvl w:val="3"/>
          <w:numId w:val="17"/>
        </w:numPr>
        <w:tabs>
          <w:tab w:val="left" w:pos="721"/>
        </w:tabs>
        <w:spacing w:after="0"/>
        <w:jc w:val="both"/>
      </w:pPr>
      <w:r>
        <w:rPr>
          <w:rStyle w:val="BodyTextChar"/>
          <w:rFonts w:eastAsiaTheme="majorEastAsia"/>
          <w:b/>
          <w:bCs/>
        </w:rPr>
        <w:t xml:space="preserve">General Conditions </w:t>
      </w:r>
      <w:r>
        <w:rPr>
          <w:rStyle w:val="BodyTextChar"/>
          <w:rFonts w:eastAsiaTheme="majorEastAsia"/>
        </w:rPr>
        <w:t xml:space="preserve">means this part of the Contract, which is called General Terms and Conditions of the Contract for the Sale of </w:t>
      </w:r>
      <w:proofErr w:type="gramStart"/>
      <w:r>
        <w:rPr>
          <w:rStyle w:val="BodyTextChar"/>
          <w:rFonts w:eastAsiaTheme="majorEastAsia"/>
        </w:rPr>
        <w:t>Services;</w:t>
      </w:r>
      <w:proofErr w:type="gramEnd"/>
    </w:p>
    <w:p w14:paraId="4F435AED" w14:textId="77777777" w:rsidR="00836FBC" w:rsidRDefault="00836FBC">
      <w:pPr>
        <w:pStyle w:val="BodyText"/>
        <w:numPr>
          <w:ilvl w:val="3"/>
          <w:numId w:val="17"/>
        </w:numPr>
        <w:tabs>
          <w:tab w:val="left" w:pos="716"/>
        </w:tabs>
        <w:spacing w:after="0"/>
        <w:jc w:val="both"/>
      </w:pPr>
      <w:r>
        <w:rPr>
          <w:rStyle w:val="BodyTextChar"/>
          <w:rFonts w:eastAsiaTheme="majorEastAsia"/>
          <w:b/>
          <w:bCs/>
        </w:rPr>
        <w:t xml:space="preserve">Contracting Authority </w:t>
      </w:r>
      <w:r>
        <w:rPr>
          <w:rStyle w:val="BodyTextChar"/>
          <w:rFonts w:eastAsiaTheme="majorEastAsia"/>
        </w:rPr>
        <w:t xml:space="preserve">means a person named as Contracting Authority in the Special Conditions who purchases the Services specified in the Special Conditions and the Annexes to the </w:t>
      </w:r>
      <w:proofErr w:type="gramStart"/>
      <w:r>
        <w:rPr>
          <w:rStyle w:val="BodyTextChar"/>
          <w:rFonts w:eastAsiaTheme="majorEastAsia"/>
        </w:rPr>
        <w:t>Contract;</w:t>
      </w:r>
      <w:proofErr w:type="gramEnd"/>
    </w:p>
    <w:p w14:paraId="66041C73" w14:textId="77777777" w:rsidR="00836FBC" w:rsidRDefault="00836FBC">
      <w:pPr>
        <w:pStyle w:val="BodyText"/>
        <w:numPr>
          <w:ilvl w:val="3"/>
          <w:numId w:val="17"/>
        </w:numPr>
        <w:tabs>
          <w:tab w:val="left" w:pos="721"/>
        </w:tabs>
        <w:spacing w:after="0"/>
        <w:jc w:val="both"/>
      </w:pPr>
      <w:r>
        <w:rPr>
          <w:rStyle w:val="BodyTextChar"/>
          <w:rFonts w:eastAsiaTheme="majorEastAsia"/>
          <w:b/>
          <w:bCs/>
        </w:rPr>
        <w:t xml:space="preserve">Initial Contract Value </w:t>
      </w:r>
      <w:r>
        <w:rPr>
          <w:rStyle w:val="BodyTextChar"/>
          <w:rFonts w:eastAsiaTheme="majorEastAsia"/>
        </w:rPr>
        <w:t>shall mean the value indicated in the Special Conditions, exclusive of Value Added Tax (hereafter referred to as VAT</w:t>
      </w:r>
      <w:proofErr w:type="gramStart"/>
      <w:r>
        <w:rPr>
          <w:rStyle w:val="BodyTextChar"/>
          <w:rFonts w:eastAsiaTheme="majorEastAsia"/>
        </w:rPr>
        <w:t>);</w:t>
      </w:r>
      <w:proofErr w:type="gramEnd"/>
    </w:p>
    <w:p w14:paraId="46C44643" w14:textId="77777777" w:rsidR="00836FBC" w:rsidRDefault="00836FBC">
      <w:pPr>
        <w:pStyle w:val="BodyText"/>
        <w:numPr>
          <w:ilvl w:val="3"/>
          <w:numId w:val="17"/>
        </w:numPr>
        <w:tabs>
          <w:tab w:val="left" w:pos="730"/>
        </w:tabs>
        <w:spacing w:after="0"/>
        <w:jc w:val="both"/>
      </w:pPr>
      <w:r>
        <w:rPr>
          <w:rStyle w:val="BodyTextChar"/>
          <w:rFonts w:eastAsiaTheme="majorEastAsia"/>
          <w:b/>
          <w:bCs/>
        </w:rPr>
        <w:t xml:space="preserve">Services </w:t>
      </w:r>
      <w:r>
        <w:rPr>
          <w:rStyle w:val="BodyTextChar"/>
          <w:rFonts w:eastAsiaTheme="majorEastAsia"/>
        </w:rPr>
        <w:t>mean the Services specified in the Special Conditions and Annexes to the Contract. The term ‘Services’ as used in the Contract shall include all activities related to the provision of Services, including but not limited to the provision of Services, transfer of their results, elimination of defects, supply of Goods and submission of documents related to the Services (such as instructions or certificates), if specified in the Contract or necessary to create and transfer the Result of Services to the Contracting Authority.</w:t>
      </w:r>
    </w:p>
    <w:p w14:paraId="72C8540D" w14:textId="7E8F0C46" w:rsidR="00836FBC" w:rsidRDefault="00D94098">
      <w:pPr>
        <w:pStyle w:val="BodyText"/>
        <w:numPr>
          <w:ilvl w:val="3"/>
          <w:numId w:val="17"/>
        </w:numPr>
        <w:tabs>
          <w:tab w:val="left" w:pos="726"/>
        </w:tabs>
        <w:spacing w:after="0"/>
        <w:jc w:val="both"/>
      </w:pPr>
      <w:r>
        <w:rPr>
          <w:rStyle w:val="BodyTextChar"/>
          <w:rFonts w:eastAsiaTheme="majorEastAsia"/>
          <w:b/>
          <w:bCs/>
        </w:rPr>
        <w:t>Handover</w:t>
      </w:r>
      <w:r w:rsidR="00836FBC">
        <w:rPr>
          <w:rStyle w:val="BodyTextChar"/>
          <w:rFonts w:eastAsiaTheme="majorEastAsia"/>
          <w:b/>
          <w:bCs/>
        </w:rPr>
        <w:t xml:space="preserve"> and Acceptance </w:t>
      </w:r>
      <w:r w:rsidR="00DB18DD">
        <w:rPr>
          <w:rStyle w:val="BodyTextChar"/>
          <w:rFonts w:eastAsiaTheme="majorEastAsia"/>
          <w:b/>
          <w:bCs/>
        </w:rPr>
        <w:t>Act</w:t>
      </w:r>
      <w:r w:rsidR="00836FBC">
        <w:rPr>
          <w:rStyle w:val="BodyTextChar"/>
          <w:rFonts w:eastAsiaTheme="majorEastAsia"/>
          <w:b/>
          <w:bCs/>
        </w:rPr>
        <w:t xml:space="preserve"> of the Services </w:t>
      </w:r>
      <w:proofErr w:type="gramStart"/>
      <w:r w:rsidR="00836FBC">
        <w:rPr>
          <w:rStyle w:val="BodyTextChar"/>
          <w:rFonts w:eastAsiaTheme="majorEastAsia"/>
        </w:rPr>
        <w:t>means</w:t>
      </w:r>
      <w:proofErr w:type="gramEnd"/>
      <w:r w:rsidR="00836FBC">
        <w:rPr>
          <w:rStyle w:val="BodyTextChar"/>
          <w:rFonts w:eastAsiaTheme="majorEastAsia"/>
        </w:rPr>
        <w:t xml:space="preserve"> the document by which the Supplier </w:t>
      </w:r>
      <w:proofErr w:type="spellStart"/>
      <w:r>
        <w:rPr>
          <w:rStyle w:val="BodyTextChar"/>
          <w:rFonts w:eastAsiaTheme="majorEastAsia"/>
        </w:rPr>
        <w:t>provides</w:t>
      </w:r>
      <w:r w:rsidR="00836FBC">
        <w:rPr>
          <w:rStyle w:val="BodyTextChar"/>
          <w:rFonts w:eastAsiaTheme="majorEastAsia"/>
        </w:rPr>
        <w:t>s</w:t>
      </w:r>
      <w:proofErr w:type="spellEnd"/>
      <w:r w:rsidR="00836FBC">
        <w:rPr>
          <w:rStyle w:val="BodyTextChar"/>
          <w:rFonts w:eastAsiaTheme="majorEastAsia"/>
        </w:rPr>
        <w:t xml:space="preserve"> and the Contracting Authority accepts the Services and/or the result of Services and by which the Parties confirm that the Services rendered comply with the requirements set out. If the Contract provides for the provision of Services in stages or periods, the </w:t>
      </w:r>
      <w:r w:rsidR="00DB18DD">
        <w:rPr>
          <w:rStyle w:val="BodyTextChar"/>
          <w:rFonts w:eastAsiaTheme="majorEastAsia"/>
        </w:rPr>
        <w:t xml:space="preserve">Handover </w:t>
      </w:r>
      <w:r w:rsidR="00836FBC">
        <w:rPr>
          <w:rStyle w:val="BodyTextChar"/>
          <w:rFonts w:eastAsiaTheme="majorEastAsia"/>
        </w:rPr>
        <w:t xml:space="preserve">and Acceptance </w:t>
      </w:r>
      <w:r w:rsidR="00DB18DD">
        <w:rPr>
          <w:rStyle w:val="BodyTextChar"/>
          <w:rFonts w:eastAsiaTheme="majorEastAsia"/>
        </w:rPr>
        <w:t xml:space="preserve">Act </w:t>
      </w:r>
      <w:r w:rsidR="00836FBC">
        <w:rPr>
          <w:rStyle w:val="BodyTextChar"/>
          <w:rFonts w:eastAsiaTheme="majorEastAsia"/>
        </w:rPr>
        <w:t xml:space="preserve">of Services may be drawn up for each stage or period </w:t>
      </w:r>
      <w:proofErr w:type="gramStart"/>
      <w:r w:rsidR="00836FBC">
        <w:rPr>
          <w:rStyle w:val="BodyTextChar"/>
          <w:rFonts w:eastAsiaTheme="majorEastAsia"/>
        </w:rPr>
        <w:t>separately;</w:t>
      </w:r>
      <w:proofErr w:type="gramEnd"/>
    </w:p>
    <w:p w14:paraId="0A4D5D27" w14:textId="7D6F8C94" w:rsidR="00836FBC" w:rsidRPr="00D94098" w:rsidRDefault="00836FBC">
      <w:pPr>
        <w:pStyle w:val="BodyText"/>
        <w:numPr>
          <w:ilvl w:val="3"/>
          <w:numId w:val="17"/>
        </w:numPr>
        <w:tabs>
          <w:tab w:val="left" w:pos="730"/>
        </w:tabs>
        <w:spacing w:after="0"/>
        <w:jc w:val="both"/>
      </w:pPr>
      <w:r w:rsidRPr="00D94098">
        <w:rPr>
          <w:rStyle w:val="BodyTextChar"/>
          <w:rFonts w:eastAsiaTheme="majorEastAsia"/>
          <w:b/>
          <w:bCs/>
        </w:rPr>
        <w:t xml:space="preserve">Service Defects </w:t>
      </w:r>
      <w:r w:rsidRPr="00D94098">
        <w:rPr>
          <w:rStyle w:val="BodyTextChar"/>
          <w:rFonts w:eastAsiaTheme="majorEastAsia"/>
        </w:rPr>
        <w:t xml:space="preserve">means </w:t>
      </w:r>
      <w:r w:rsidRPr="00D94098">
        <w:t xml:space="preserve">any discrepancies in the provision or quality of the Services identified by the </w:t>
      </w:r>
      <w:r w:rsidRPr="00D94098">
        <w:rPr>
          <w:rStyle w:val="BodyTextChar"/>
          <w:rFonts w:eastAsiaTheme="majorEastAsia"/>
        </w:rPr>
        <w:t>Contracting Authority</w:t>
      </w:r>
      <w:r w:rsidRPr="00D94098">
        <w:t xml:space="preserve"> and/or third parties during the </w:t>
      </w:r>
      <w:r w:rsidR="00D94098">
        <w:t>Handover</w:t>
      </w:r>
      <w:r w:rsidRPr="00D94098">
        <w:t xml:space="preserve">–acceptance of the Services or within the warranty period specified in the Agreement (if applicable), including hidden defects, operational disruptions, or similar issues, due to which the Service result cannot be used for the purpose for which the </w:t>
      </w:r>
      <w:r w:rsidRPr="00D94098">
        <w:rPr>
          <w:rStyle w:val="BodyTextChar"/>
          <w:rFonts w:eastAsiaTheme="majorEastAsia"/>
        </w:rPr>
        <w:t>Contracting Authority</w:t>
      </w:r>
      <w:r w:rsidRPr="00D94098">
        <w:t xml:space="preserve"> intended to use the Services, or which reduce the usefulness of the Services to such an extent that, had the </w:t>
      </w:r>
      <w:r w:rsidRPr="00D94098">
        <w:rPr>
          <w:rStyle w:val="BodyTextChar"/>
          <w:rFonts w:eastAsiaTheme="majorEastAsia"/>
        </w:rPr>
        <w:t>Contracting Authority</w:t>
      </w:r>
      <w:r w:rsidRPr="00D94098">
        <w:t xml:space="preserve"> been aware of these deficiencies, they would either not have purchased the Services at all or would not have paid the price of such amount for the Services.</w:t>
      </w:r>
    </w:p>
    <w:p w14:paraId="54FB6055" w14:textId="77777777" w:rsidR="00836FBC" w:rsidRDefault="00836FBC">
      <w:pPr>
        <w:pStyle w:val="BodyText"/>
        <w:numPr>
          <w:ilvl w:val="3"/>
          <w:numId w:val="17"/>
        </w:numPr>
        <w:tabs>
          <w:tab w:val="left" w:pos="726"/>
        </w:tabs>
        <w:spacing w:after="0"/>
        <w:jc w:val="both"/>
      </w:pPr>
      <w:r>
        <w:rPr>
          <w:rStyle w:val="BodyTextChar"/>
          <w:rFonts w:eastAsiaTheme="majorEastAsia"/>
          <w:b/>
          <w:bCs/>
        </w:rPr>
        <w:t xml:space="preserve">Invoice </w:t>
      </w:r>
      <w:r>
        <w:rPr>
          <w:rStyle w:val="BodyTextChar"/>
          <w:rFonts w:eastAsiaTheme="majorEastAsia"/>
        </w:rPr>
        <w:t xml:space="preserve">means an invoice, VAT invoice or other payment document issued by the Supplier and submitted to the Contracting Authority for payment in respect of the Services rendered by the Supplier and accepted by the Contracting Authority. If the Contract provides for the provision of Services in stages or periods, the Invoice may be submitted for each stage or period </w:t>
      </w:r>
      <w:proofErr w:type="gramStart"/>
      <w:r>
        <w:rPr>
          <w:rStyle w:val="BodyTextChar"/>
          <w:rFonts w:eastAsiaTheme="majorEastAsia"/>
        </w:rPr>
        <w:t>separately;</w:t>
      </w:r>
      <w:proofErr w:type="gramEnd"/>
    </w:p>
    <w:p w14:paraId="4AAB7B70" w14:textId="77777777" w:rsidR="00836FBC" w:rsidRDefault="00836FBC">
      <w:pPr>
        <w:pStyle w:val="BodyText"/>
        <w:numPr>
          <w:ilvl w:val="3"/>
          <w:numId w:val="17"/>
        </w:numPr>
        <w:tabs>
          <w:tab w:val="left" w:pos="721"/>
        </w:tabs>
        <w:spacing w:after="0"/>
        <w:jc w:val="both"/>
      </w:pPr>
      <w:r>
        <w:rPr>
          <w:rStyle w:val="BodyTextChar"/>
          <w:rFonts w:eastAsiaTheme="majorEastAsia"/>
          <w:b/>
          <w:bCs/>
        </w:rPr>
        <w:t xml:space="preserve">Special Conditions </w:t>
      </w:r>
      <w:r>
        <w:rPr>
          <w:rStyle w:val="BodyTextChar"/>
          <w:rFonts w:eastAsiaTheme="majorEastAsia"/>
        </w:rPr>
        <w:t>means the part of the Contract entitled Special Conditions of the Contract for the Sale of Goods, which sets out the terms and conditions (such as the Initial Contract Value, the delivery terms of the Services) and other specific details (such as the Parties to the Services) relating to the purchase of the particular item, the Annexes listed, and the modifications and additions to the General Conditions, if any, specified;</w:t>
      </w:r>
    </w:p>
    <w:p w14:paraId="2FAB5A5F" w14:textId="77777777" w:rsidR="00836FBC" w:rsidRDefault="00836FBC">
      <w:pPr>
        <w:pStyle w:val="BodyText"/>
        <w:numPr>
          <w:ilvl w:val="3"/>
          <w:numId w:val="17"/>
        </w:numPr>
        <w:tabs>
          <w:tab w:val="left" w:pos="730"/>
        </w:tabs>
        <w:spacing w:after="0"/>
        <w:jc w:val="both"/>
      </w:pPr>
      <w:r>
        <w:rPr>
          <w:rStyle w:val="BodyTextChar"/>
          <w:rFonts w:eastAsiaTheme="majorEastAsia"/>
          <w:b/>
          <w:bCs/>
        </w:rPr>
        <w:t xml:space="preserve">Agreement </w:t>
      </w:r>
      <w:r>
        <w:rPr>
          <w:rStyle w:val="BodyTextChar"/>
          <w:rFonts w:eastAsiaTheme="majorEastAsia"/>
        </w:rPr>
        <w:t xml:space="preserve">means a document that the Parties </w:t>
      </w:r>
      <w:proofErr w:type="gramStart"/>
      <w:r>
        <w:rPr>
          <w:rStyle w:val="BodyTextChar"/>
          <w:rFonts w:eastAsiaTheme="majorEastAsia"/>
        </w:rPr>
        <w:t>enter into</w:t>
      </w:r>
      <w:proofErr w:type="gramEnd"/>
      <w:r>
        <w:rPr>
          <w:rStyle w:val="BodyTextChar"/>
          <w:rFonts w:eastAsiaTheme="majorEastAsia"/>
        </w:rPr>
        <w:t xml:space="preserve"> to modify the terms of the Contract to the extent permitted by the Law on Public </w:t>
      </w:r>
      <w:proofErr w:type="gramStart"/>
      <w:r>
        <w:rPr>
          <w:rStyle w:val="BodyTextChar"/>
          <w:rFonts w:eastAsiaTheme="majorEastAsia"/>
        </w:rPr>
        <w:t>Procurement;</w:t>
      </w:r>
      <w:proofErr w:type="gramEnd"/>
    </w:p>
    <w:p w14:paraId="5BB6AA74" w14:textId="77777777" w:rsidR="00836FBC" w:rsidRDefault="00836FBC">
      <w:pPr>
        <w:pStyle w:val="BodyText"/>
        <w:numPr>
          <w:ilvl w:val="3"/>
          <w:numId w:val="17"/>
        </w:numPr>
        <w:tabs>
          <w:tab w:val="left" w:pos="822"/>
        </w:tabs>
        <w:spacing w:after="0"/>
        <w:jc w:val="both"/>
      </w:pPr>
      <w:r>
        <w:rPr>
          <w:rStyle w:val="BodyTextChar"/>
          <w:rFonts w:eastAsiaTheme="majorEastAsia"/>
          <w:b/>
          <w:bCs/>
        </w:rPr>
        <w:t xml:space="preserve">Contract Price </w:t>
      </w:r>
      <w:r>
        <w:rPr>
          <w:rStyle w:val="BodyTextChar"/>
          <w:rFonts w:eastAsiaTheme="majorEastAsia"/>
        </w:rPr>
        <w:t xml:space="preserve">means the final amount payable to the Supplier under the Contract, including all applicable taxes, fees and </w:t>
      </w:r>
      <w:proofErr w:type="gramStart"/>
      <w:r>
        <w:rPr>
          <w:rStyle w:val="BodyTextChar"/>
          <w:rFonts w:eastAsiaTheme="majorEastAsia"/>
        </w:rPr>
        <w:t>costs;</w:t>
      </w:r>
      <w:proofErr w:type="gramEnd"/>
    </w:p>
    <w:p w14:paraId="09B609F9" w14:textId="77777777" w:rsidR="00836FBC" w:rsidRDefault="00836FBC">
      <w:pPr>
        <w:pStyle w:val="BodyText"/>
        <w:numPr>
          <w:ilvl w:val="3"/>
          <w:numId w:val="17"/>
        </w:numPr>
        <w:tabs>
          <w:tab w:val="left" w:pos="831"/>
        </w:tabs>
        <w:spacing w:after="0"/>
        <w:jc w:val="both"/>
      </w:pPr>
      <w:r>
        <w:rPr>
          <w:rStyle w:val="BodyTextChar"/>
          <w:rFonts w:eastAsiaTheme="majorEastAsia"/>
          <w:b/>
          <w:bCs/>
        </w:rPr>
        <w:t xml:space="preserve">Conditions of Contract </w:t>
      </w:r>
      <w:r>
        <w:rPr>
          <w:rStyle w:val="BodyTextChar"/>
          <w:rFonts w:eastAsiaTheme="majorEastAsia"/>
        </w:rPr>
        <w:t xml:space="preserve">means the General Terms and Conditions and the Special Conditions and Conditions </w:t>
      </w:r>
      <w:proofErr w:type="gramStart"/>
      <w:r>
        <w:rPr>
          <w:rStyle w:val="BodyTextChar"/>
          <w:rFonts w:eastAsiaTheme="majorEastAsia"/>
        </w:rPr>
        <w:t>jointly;</w:t>
      </w:r>
      <w:proofErr w:type="gramEnd"/>
    </w:p>
    <w:p w14:paraId="27A9432A" w14:textId="77777777" w:rsidR="00836FBC" w:rsidRDefault="00836FBC">
      <w:pPr>
        <w:pStyle w:val="BodyText"/>
        <w:numPr>
          <w:ilvl w:val="3"/>
          <w:numId w:val="17"/>
        </w:numPr>
        <w:tabs>
          <w:tab w:val="left" w:pos="822"/>
        </w:tabs>
        <w:spacing w:after="0"/>
        <w:jc w:val="both"/>
      </w:pPr>
      <w:r>
        <w:rPr>
          <w:rStyle w:val="BodyTextChar"/>
          <w:rFonts w:eastAsiaTheme="majorEastAsia"/>
          <w:b/>
          <w:bCs/>
        </w:rPr>
        <w:t xml:space="preserve">Contract </w:t>
      </w:r>
      <w:r>
        <w:rPr>
          <w:rStyle w:val="BodyTextChar"/>
          <w:rFonts w:eastAsiaTheme="majorEastAsia"/>
        </w:rPr>
        <w:t xml:space="preserve">means the contract for the sale of the Services, consisting of the Conditions of Contract, appendices listed in the Special Conditions and </w:t>
      </w:r>
      <w:proofErr w:type="gramStart"/>
      <w:r>
        <w:rPr>
          <w:rStyle w:val="BodyTextChar"/>
          <w:rFonts w:eastAsiaTheme="majorEastAsia"/>
        </w:rPr>
        <w:t>Agreements;</w:t>
      </w:r>
      <w:proofErr w:type="gramEnd"/>
    </w:p>
    <w:p w14:paraId="23827475" w14:textId="77777777" w:rsidR="00836FBC" w:rsidRDefault="00836FBC">
      <w:pPr>
        <w:pStyle w:val="BodyText"/>
        <w:numPr>
          <w:ilvl w:val="3"/>
          <w:numId w:val="17"/>
        </w:numPr>
        <w:tabs>
          <w:tab w:val="left" w:pos="807"/>
        </w:tabs>
        <w:spacing w:after="0"/>
        <w:jc w:val="both"/>
      </w:pPr>
      <w:r>
        <w:rPr>
          <w:rStyle w:val="BodyTextChar"/>
          <w:rFonts w:eastAsiaTheme="majorEastAsia"/>
          <w:b/>
          <w:bCs/>
        </w:rPr>
        <w:t xml:space="preserve">Party </w:t>
      </w:r>
      <w:r>
        <w:rPr>
          <w:rStyle w:val="BodyTextChar"/>
          <w:rFonts w:eastAsiaTheme="majorEastAsia"/>
        </w:rPr>
        <w:t xml:space="preserve">means the Contracting Authority or the Supplier, each individually, depending on the </w:t>
      </w:r>
      <w:proofErr w:type="gramStart"/>
      <w:r>
        <w:rPr>
          <w:rStyle w:val="BodyTextChar"/>
          <w:rFonts w:eastAsiaTheme="majorEastAsia"/>
        </w:rPr>
        <w:t>context;</w:t>
      </w:r>
      <w:proofErr w:type="gramEnd"/>
    </w:p>
    <w:p w14:paraId="5EBA69F2" w14:textId="77777777" w:rsidR="00836FBC" w:rsidRDefault="00836FBC">
      <w:pPr>
        <w:pStyle w:val="BodyText"/>
        <w:numPr>
          <w:ilvl w:val="3"/>
          <w:numId w:val="17"/>
        </w:numPr>
        <w:tabs>
          <w:tab w:val="left" w:pos="807"/>
        </w:tabs>
        <w:spacing w:after="0"/>
        <w:jc w:val="both"/>
      </w:pPr>
      <w:r>
        <w:rPr>
          <w:rStyle w:val="BodyTextChar"/>
          <w:rFonts w:eastAsiaTheme="majorEastAsia"/>
          <w:b/>
          <w:bCs/>
        </w:rPr>
        <w:t xml:space="preserve">Parties </w:t>
      </w:r>
      <w:r>
        <w:rPr>
          <w:rStyle w:val="BodyTextChar"/>
          <w:rFonts w:eastAsiaTheme="majorEastAsia"/>
        </w:rPr>
        <w:t xml:space="preserve">– the Contracting Authority and the Supplier </w:t>
      </w:r>
      <w:proofErr w:type="gramStart"/>
      <w:r>
        <w:rPr>
          <w:rStyle w:val="BodyTextChar"/>
          <w:rFonts w:eastAsiaTheme="majorEastAsia"/>
        </w:rPr>
        <w:t>jointly;</w:t>
      </w:r>
      <w:proofErr w:type="gramEnd"/>
    </w:p>
    <w:p w14:paraId="307F40A8" w14:textId="77777777" w:rsidR="00836FBC" w:rsidRDefault="00836FBC">
      <w:pPr>
        <w:pStyle w:val="BodyText"/>
        <w:numPr>
          <w:ilvl w:val="3"/>
          <w:numId w:val="17"/>
        </w:numPr>
        <w:tabs>
          <w:tab w:val="left" w:pos="826"/>
        </w:tabs>
        <w:spacing w:after="0"/>
        <w:jc w:val="both"/>
      </w:pPr>
      <w:r>
        <w:rPr>
          <w:rStyle w:val="BodyTextChar"/>
          <w:rFonts w:eastAsiaTheme="majorEastAsia"/>
          <w:b/>
          <w:bCs/>
        </w:rPr>
        <w:t xml:space="preserve">Supplier </w:t>
      </w:r>
      <w:r>
        <w:rPr>
          <w:rStyle w:val="BodyTextChar"/>
          <w:rFonts w:eastAsiaTheme="majorEastAsia"/>
        </w:rPr>
        <w:t xml:space="preserve">means the person named in the Special Conditions as the Supplier rendering the Services specified in the Special </w:t>
      </w:r>
      <w:proofErr w:type="gramStart"/>
      <w:r>
        <w:rPr>
          <w:rStyle w:val="BodyTextChar"/>
          <w:rFonts w:eastAsiaTheme="majorEastAsia"/>
        </w:rPr>
        <w:t>Conditions;</w:t>
      </w:r>
      <w:proofErr w:type="gramEnd"/>
    </w:p>
    <w:p w14:paraId="1CE03B69" w14:textId="77777777" w:rsidR="00836FBC" w:rsidRDefault="00836FBC">
      <w:pPr>
        <w:pStyle w:val="BodyText"/>
        <w:numPr>
          <w:ilvl w:val="3"/>
          <w:numId w:val="17"/>
        </w:numPr>
        <w:tabs>
          <w:tab w:val="left" w:pos="831"/>
        </w:tabs>
        <w:spacing w:after="0"/>
        <w:jc w:val="both"/>
      </w:pPr>
      <w:r>
        <w:rPr>
          <w:rStyle w:val="BodyTextChar"/>
          <w:rFonts w:eastAsiaTheme="majorEastAsia"/>
          <w:b/>
          <w:bCs/>
        </w:rPr>
        <w:t xml:space="preserve">Order </w:t>
      </w:r>
      <w:r>
        <w:rPr>
          <w:rStyle w:val="BodyTextChar"/>
          <w:rFonts w:eastAsiaTheme="majorEastAsia"/>
        </w:rPr>
        <w:t xml:space="preserve">means the order for Service provision submitted by the Contracting Authority to the Supplier in writing (by text message, email, through the Contracting Authority’s designated information system or otherwise). The Order is sent via the methods and contacts specified in the Special Conditions and Conditions and is considered properly sent and received in accordance with the procedures set forth in the Special Conditions and </w:t>
      </w:r>
      <w:proofErr w:type="gramStart"/>
      <w:r>
        <w:rPr>
          <w:rStyle w:val="BodyTextChar"/>
          <w:rFonts w:eastAsiaTheme="majorEastAsia"/>
        </w:rPr>
        <w:t>Conditions;</w:t>
      </w:r>
      <w:proofErr w:type="gramEnd"/>
    </w:p>
    <w:p w14:paraId="6153DE78" w14:textId="77777777" w:rsidR="00836FBC" w:rsidRDefault="00836FBC">
      <w:pPr>
        <w:pStyle w:val="BodyText"/>
        <w:numPr>
          <w:ilvl w:val="3"/>
          <w:numId w:val="17"/>
        </w:numPr>
        <w:tabs>
          <w:tab w:val="left" w:pos="807"/>
        </w:tabs>
        <w:spacing w:after="0"/>
        <w:jc w:val="both"/>
      </w:pPr>
      <w:r>
        <w:rPr>
          <w:rStyle w:val="BodyTextChar"/>
          <w:rFonts w:eastAsiaTheme="majorEastAsia"/>
          <w:b/>
          <w:bCs/>
        </w:rPr>
        <w:t xml:space="preserve">LPP </w:t>
      </w:r>
      <w:r>
        <w:rPr>
          <w:rStyle w:val="BodyTextChar"/>
          <w:rFonts w:eastAsiaTheme="majorEastAsia"/>
        </w:rPr>
        <w:t>means the Republic of Lithuania Law on Public Procurement.</w:t>
      </w:r>
    </w:p>
    <w:p w14:paraId="698A8BB1" w14:textId="77777777" w:rsidR="00836FBC" w:rsidRDefault="00836FBC">
      <w:pPr>
        <w:pStyle w:val="BodyText"/>
        <w:numPr>
          <w:ilvl w:val="3"/>
          <w:numId w:val="17"/>
        </w:numPr>
        <w:tabs>
          <w:tab w:val="left" w:pos="807"/>
        </w:tabs>
        <w:spacing w:after="0"/>
        <w:jc w:val="both"/>
      </w:pPr>
      <w:r>
        <w:rPr>
          <w:rStyle w:val="BodyTextChar"/>
          <w:rFonts w:eastAsiaTheme="majorEastAsia"/>
        </w:rPr>
        <w:t xml:space="preserve">The meanings of other </w:t>
      </w:r>
      <w:proofErr w:type="spellStart"/>
      <w:r>
        <w:rPr>
          <w:rStyle w:val="BodyTextChar"/>
          <w:rFonts w:eastAsiaTheme="majorEastAsia"/>
        </w:rPr>
        <w:t>capitalised</w:t>
      </w:r>
      <w:proofErr w:type="spellEnd"/>
      <w:r>
        <w:rPr>
          <w:rStyle w:val="BodyTextChar"/>
          <w:rFonts w:eastAsiaTheme="majorEastAsia"/>
        </w:rPr>
        <w:t xml:space="preserve"> terms in the Contract are set out in the text of the Contract.</w:t>
      </w:r>
    </w:p>
    <w:p w14:paraId="031DE6F0" w14:textId="77777777" w:rsidR="00836FBC" w:rsidRDefault="00836FBC">
      <w:pPr>
        <w:pStyle w:val="BodyText"/>
        <w:numPr>
          <w:ilvl w:val="2"/>
          <w:numId w:val="17"/>
        </w:numPr>
        <w:tabs>
          <w:tab w:val="left" w:pos="572"/>
        </w:tabs>
        <w:spacing w:after="0"/>
        <w:jc w:val="both"/>
      </w:pPr>
      <w:r>
        <w:rPr>
          <w:rStyle w:val="BodyTextChar"/>
          <w:rFonts w:eastAsiaTheme="majorEastAsia"/>
        </w:rPr>
        <w:t>Terms not defined in the Contract shall be understood and interpreted as defined in the Law on Public Procurement and other laws and regulations in force at the time of conclusion and performance of the Contract.</w:t>
      </w:r>
    </w:p>
    <w:p w14:paraId="2D312C4D" w14:textId="77777777" w:rsidR="00836FBC" w:rsidRDefault="00836FBC">
      <w:pPr>
        <w:pStyle w:val="BodyText"/>
        <w:numPr>
          <w:ilvl w:val="2"/>
          <w:numId w:val="17"/>
        </w:numPr>
        <w:tabs>
          <w:tab w:val="left" w:pos="572"/>
        </w:tabs>
        <w:spacing w:after="220"/>
        <w:jc w:val="both"/>
      </w:pPr>
      <w:r>
        <w:rPr>
          <w:rStyle w:val="BodyTextChar"/>
          <w:rFonts w:eastAsiaTheme="majorEastAsia"/>
        </w:rPr>
        <w:t>Other terms and definitions used in this Contract shall have general meaning or special meaning close to the nature of the Contract, unless their different meaning has been established or explained in the Contract.</w:t>
      </w:r>
    </w:p>
    <w:p w14:paraId="527D58C5" w14:textId="77777777" w:rsidR="00836FBC" w:rsidRPr="00D94098" w:rsidRDefault="00836FBC">
      <w:pPr>
        <w:pStyle w:val="Heading31"/>
        <w:keepNext/>
        <w:keepLines/>
        <w:numPr>
          <w:ilvl w:val="1"/>
          <w:numId w:val="17"/>
        </w:numPr>
        <w:tabs>
          <w:tab w:val="left" w:pos="423"/>
        </w:tabs>
        <w:spacing w:after="220"/>
        <w:rPr>
          <w:b w:val="0"/>
          <w:bCs w:val="0"/>
        </w:rPr>
      </w:pPr>
      <w:bookmarkStart w:id="21" w:name="bookmark127"/>
      <w:r w:rsidRPr="00D94098">
        <w:rPr>
          <w:rStyle w:val="Heading30"/>
          <w:rFonts w:eastAsiaTheme="majorEastAsia"/>
          <w:b/>
          <w:bCs/>
        </w:rPr>
        <w:t>Interpretation of the Contract</w:t>
      </w:r>
      <w:bookmarkEnd w:id="21"/>
    </w:p>
    <w:p w14:paraId="2DC36365" w14:textId="77777777" w:rsidR="00836FBC" w:rsidRDefault="00836FBC">
      <w:pPr>
        <w:pStyle w:val="BodyText"/>
        <w:numPr>
          <w:ilvl w:val="2"/>
          <w:numId w:val="17"/>
        </w:numPr>
        <w:tabs>
          <w:tab w:val="left" w:pos="565"/>
        </w:tabs>
        <w:spacing w:after="220"/>
        <w:jc w:val="both"/>
      </w:pPr>
      <w:r>
        <w:rPr>
          <w:rStyle w:val="BodyTextChar"/>
          <w:rFonts w:eastAsiaTheme="majorEastAsia"/>
        </w:rPr>
        <w:t>The Contract is concluded according to and is interpreted in accordance with the laws of the Republic of Lithuania.</w:t>
      </w:r>
    </w:p>
    <w:p w14:paraId="3BC8EDC3" w14:textId="77777777" w:rsidR="00836FBC" w:rsidRDefault="00836FBC">
      <w:pPr>
        <w:pStyle w:val="BodyText"/>
        <w:numPr>
          <w:ilvl w:val="2"/>
          <w:numId w:val="17"/>
        </w:numPr>
        <w:tabs>
          <w:tab w:val="left" w:pos="577"/>
        </w:tabs>
        <w:spacing w:after="0"/>
      </w:pPr>
      <w:r>
        <w:rPr>
          <w:rStyle w:val="BodyTextChar"/>
          <w:rFonts w:eastAsiaTheme="majorEastAsia"/>
        </w:rPr>
        <w:t>If the General Conditions and/or the Special Conditions conflict with the requirements of the Law on Public Procurement and other legal acts, the provisions of the Law of Public Procurement and other legal acts shall apply.</w:t>
      </w:r>
    </w:p>
    <w:p w14:paraId="2656240A" w14:textId="77777777" w:rsidR="00836FBC" w:rsidRDefault="00836FBC">
      <w:pPr>
        <w:pStyle w:val="BodyText"/>
        <w:numPr>
          <w:ilvl w:val="2"/>
          <w:numId w:val="17"/>
        </w:numPr>
        <w:tabs>
          <w:tab w:val="left" w:pos="558"/>
        </w:tabs>
        <w:spacing w:after="0"/>
        <w:jc w:val="both"/>
      </w:pPr>
      <w:r>
        <w:rPr>
          <w:rStyle w:val="BodyTextChar"/>
          <w:rFonts w:eastAsiaTheme="majorEastAsia"/>
        </w:rPr>
        <w:t>A ‘day’ in the Contract shall mean a calendar day.</w:t>
      </w:r>
    </w:p>
    <w:p w14:paraId="51B15113" w14:textId="77777777" w:rsidR="00836FBC" w:rsidRDefault="00836FBC">
      <w:pPr>
        <w:pStyle w:val="BodyText"/>
        <w:numPr>
          <w:ilvl w:val="2"/>
          <w:numId w:val="17"/>
        </w:numPr>
        <w:tabs>
          <w:tab w:val="left" w:pos="577"/>
        </w:tabs>
        <w:spacing w:after="0"/>
        <w:jc w:val="both"/>
      </w:pPr>
      <w:r>
        <w:rPr>
          <w:rStyle w:val="BodyTextChar"/>
          <w:rFonts w:eastAsiaTheme="majorEastAsia"/>
        </w:rPr>
        <w:lastRenderedPageBreak/>
        <w:t xml:space="preserve">For the purposes of the Contract, </w:t>
      </w:r>
      <w:proofErr w:type="gramStart"/>
      <w:r>
        <w:rPr>
          <w:rStyle w:val="BodyTextChar"/>
          <w:rFonts w:eastAsiaTheme="majorEastAsia"/>
        </w:rPr>
        <w:t>‘ Working</w:t>
      </w:r>
      <w:proofErr w:type="gramEnd"/>
      <w:r>
        <w:rPr>
          <w:rStyle w:val="BodyTextChar"/>
          <w:rFonts w:eastAsiaTheme="majorEastAsia"/>
        </w:rPr>
        <w:t xml:space="preserve"> Day’ shall mean any day other than Saturday, Sunday and public holidays in Lithuania as specified in the </w:t>
      </w:r>
      <w:proofErr w:type="spellStart"/>
      <w:r>
        <w:rPr>
          <w:rStyle w:val="BodyTextChar"/>
          <w:rFonts w:eastAsiaTheme="majorEastAsia"/>
        </w:rPr>
        <w:t>Labour</w:t>
      </w:r>
      <w:proofErr w:type="spellEnd"/>
      <w:r>
        <w:rPr>
          <w:rStyle w:val="BodyTextChar"/>
          <w:rFonts w:eastAsiaTheme="majorEastAsia"/>
        </w:rPr>
        <w:t xml:space="preserve"> Code of the Republic of Lithuania.</w:t>
      </w:r>
    </w:p>
    <w:p w14:paraId="1A801DA5" w14:textId="77777777" w:rsidR="00836FBC" w:rsidRDefault="00836FBC">
      <w:pPr>
        <w:pStyle w:val="BodyText"/>
        <w:numPr>
          <w:ilvl w:val="2"/>
          <w:numId w:val="17"/>
        </w:numPr>
        <w:tabs>
          <w:tab w:val="left" w:pos="572"/>
        </w:tabs>
        <w:spacing w:after="0"/>
        <w:jc w:val="both"/>
      </w:pPr>
      <w:r>
        <w:rPr>
          <w:rStyle w:val="BodyTextChar"/>
          <w:rFonts w:eastAsiaTheme="majorEastAsia"/>
        </w:rPr>
        <w:t>The time limits under the Contract shall be calculated in years, months, weeks, working days, calendar days, hours and minutes.</w:t>
      </w:r>
    </w:p>
    <w:p w14:paraId="3FFE1151" w14:textId="77777777" w:rsidR="00836FBC" w:rsidRDefault="00836FBC">
      <w:pPr>
        <w:pStyle w:val="BodyText"/>
        <w:numPr>
          <w:ilvl w:val="2"/>
          <w:numId w:val="17"/>
        </w:numPr>
        <w:tabs>
          <w:tab w:val="left" w:pos="577"/>
        </w:tabs>
        <w:spacing w:after="0"/>
        <w:jc w:val="both"/>
      </w:pPr>
      <w:r>
        <w:rPr>
          <w:rStyle w:val="BodyTextChar"/>
          <w:rFonts w:eastAsiaTheme="majorEastAsia"/>
        </w:rPr>
        <w:t>Qualification, reliance on the capacities of other economic operators, Scope of the Services and review shall have the meaning set out in the Law on Public Procurement and its implementing legislation.</w:t>
      </w:r>
    </w:p>
    <w:p w14:paraId="10EB2A1E" w14:textId="0D60FC66" w:rsidR="00836FBC" w:rsidRDefault="00836FBC">
      <w:pPr>
        <w:pStyle w:val="BodyText"/>
        <w:numPr>
          <w:ilvl w:val="2"/>
          <w:numId w:val="17"/>
        </w:numPr>
        <w:tabs>
          <w:tab w:val="left" w:pos="572"/>
        </w:tabs>
        <w:spacing w:after="0"/>
        <w:jc w:val="both"/>
      </w:pPr>
      <w:r>
        <w:rPr>
          <w:rStyle w:val="BodyTextChar"/>
          <w:rFonts w:eastAsiaTheme="majorEastAsia"/>
        </w:rPr>
        <w:t xml:space="preserve">If the Certificate of </w:t>
      </w:r>
      <w:r w:rsidR="00DB18DD">
        <w:rPr>
          <w:rStyle w:val="BodyTextChar"/>
          <w:rFonts w:eastAsiaTheme="majorEastAsia"/>
        </w:rPr>
        <w:t>Handover</w:t>
      </w:r>
      <w:r>
        <w:rPr>
          <w:rStyle w:val="BodyTextChar"/>
          <w:rFonts w:eastAsiaTheme="majorEastAsia"/>
        </w:rPr>
        <w:t xml:space="preserve"> and Acceptance </w:t>
      </w:r>
      <w:r w:rsidR="00DB18DD">
        <w:rPr>
          <w:rStyle w:val="BodyTextChar"/>
          <w:rFonts w:eastAsiaTheme="majorEastAsia"/>
        </w:rPr>
        <w:t xml:space="preserve">Act </w:t>
      </w:r>
      <w:r>
        <w:rPr>
          <w:rStyle w:val="BodyTextChar"/>
          <w:rFonts w:eastAsiaTheme="majorEastAsia"/>
        </w:rPr>
        <w:t xml:space="preserve">of Services is not required as a separate document, the Parties agree, and shall expressly state so in the Special Conditions, that the </w:t>
      </w:r>
      <w:r w:rsidR="00DB18DD">
        <w:rPr>
          <w:rStyle w:val="BodyTextChar"/>
          <w:rFonts w:eastAsiaTheme="majorEastAsia"/>
        </w:rPr>
        <w:t xml:space="preserve">Handover and Acceptance Act of Services </w:t>
      </w:r>
      <w:r>
        <w:rPr>
          <w:rStyle w:val="BodyTextChar"/>
          <w:rFonts w:eastAsiaTheme="majorEastAsia"/>
        </w:rPr>
        <w:t xml:space="preserve">shall be deemed to be the Invoice. In cases where an Invoice is issued and the </w:t>
      </w:r>
      <w:r w:rsidR="00DB18DD">
        <w:rPr>
          <w:rStyle w:val="BodyTextChar"/>
          <w:rFonts w:eastAsiaTheme="majorEastAsia"/>
        </w:rPr>
        <w:t xml:space="preserve">Handover and Acceptance Act of Services </w:t>
      </w:r>
      <w:r>
        <w:rPr>
          <w:rStyle w:val="BodyTextChar"/>
          <w:rFonts w:eastAsiaTheme="majorEastAsia"/>
        </w:rPr>
        <w:t xml:space="preserve">is not signed, the provisions of the Contract regarding the issue of the </w:t>
      </w:r>
      <w:r w:rsidR="00DB18DD">
        <w:rPr>
          <w:rStyle w:val="BodyTextChar"/>
          <w:rFonts w:eastAsiaTheme="majorEastAsia"/>
        </w:rPr>
        <w:t xml:space="preserve">Handover and Acceptance Act of Services </w:t>
      </w:r>
      <w:r>
        <w:rPr>
          <w:rStyle w:val="BodyTextChar"/>
          <w:rFonts w:eastAsiaTheme="majorEastAsia"/>
        </w:rPr>
        <w:t>shall apply to the issue of the Invoice.</w:t>
      </w:r>
    </w:p>
    <w:p w14:paraId="28BB84A3" w14:textId="77777777" w:rsidR="00836FBC" w:rsidRDefault="00836FBC">
      <w:pPr>
        <w:pStyle w:val="BodyText"/>
        <w:numPr>
          <w:ilvl w:val="2"/>
          <w:numId w:val="17"/>
        </w:numPr>
        <w:tabs>
          <w:tab w:val="left" w:pos="567"/>
        </w:tabs>
        <w:spacing w:after="0"/>
        <w:jc w:val="both"/>
      </w:pPr>
      <w:r>
        <w:rPr>
          <w:rStyle w:val="BodyTextChar"/>
          <w:rFonts w:eastAsiaTheme="majorEastAsia"/>
        </w:rPr>
        <w:t>To inform, notify, warn or reply means to provide information, a message, a warning or a response in the manner specified in the General and/or Special Conditions.</w:t>
      </w:r>
    </w:p>
    <w:p w14:paraId="3CDC1C7C" w14:textId="77777777" w:rsidR="00836FBC" w:rsidRDefault="00836FBC">
      <w:pPr>
        <w:pStyle w:val="BodyText"/>
        <w:numPr>
          <w:ilvl w:val="2"/>
          <w:numId w:val="17"/>
        </w:numPr>
        <w:tabs>
          <w:tab w:val="left" w:pos="567"/>
        </w:tabs>
        <w:spacing w:after="0"/>
        <w:jc w:val="both"/>
      </w:pPr>
      <w:r>
        <w:rPr>
          <w:rStyle w:val="BodyTextChar"/>
          <w:rFonts w:eastAsiaTheme="majorEastAsia"/>
        </w:rPr>
        <w:t>To confirm means to provide confirmation in writing or to sign a document without exceptions or with exceptions, save as when the person signing the document indicates a refusal to confirm it.</w:t>
      </w:r>
    </w:p>
    <w:p w14:paraId="633D8E85" w14:textId="77777777" w:rsidR="00836FBC" w:rsidRDefault="00836FBC">
      <w:pPr>
        <w:pStyle w:val="BodyText"/>
        <w:numPr>
          <w:ilvl w:val="2"/>
          <w:numId w:val="17"/>
        </w:numPr>
        <w:tabs>
          <w:tab w:val="left" w:pos="673"/>
        </w:tabs>
        <w:spacing w:after="0"/>
        <w:jc w:val="both"/>
      </w:pPr>
      <w:r>
        <w:rPr>
          <w:rStyle w:val="BodyTextChar"/>
          <w:rFonts w:eastAsiaTheme="majorEastAsia"/>
        </w:rPr>
        <w:t>If the Contract does not indicate otherwise, the words used in the singular form also mean words used in the plural and vice-versa, the words of one gender include corresponding words of the other gender, the term 'person' means to both natural persons and legal entities.</w:t>
      </w:r>
    </w:p>
    <w:p w14:paraId="4B917D7A" w14:textId="77777777" w:rsidR="00836FBC" w:rsidRDefault="00836FBC">
      <w:pPr>
        <w:pStyle w:val="BodyText"/>
        <w:numPr>
          <w:ilvl w:val="2"/>
          <w:numId w:val="17"/>
        </w:numPr>
        <w:tabs>
          <w:tab w:val="left" w:pos="663"/>
        </w:tabs>
        <w:spacing w:after="0"/>
        <w:jc w:val="both"/>
      </w:pPr>
      <w:r>
        <w:rPr>
          <w:rStyle w:val="BodyTextChar"/>
          <w:rFonts w:eastAsiaTheme="majorEastAsia"/>
        </w:rPr>
        <w:t>If the meaning indicated in the Contract differs between numbers and words, the meaning specified by the words shall prevail.</w:t>
      </w:r>
    </w:p>
    <w:p w14:paraId="27878026" w14:textId="77777777" w:rsidR="00836FBC" w:rsidRDefault="00836FBC">
      <w:pPr>
        <w:pStyle w:val="BodyText"/>
        <w:numPr>
          <w:ilvl w:val="2"/>
          <w:numId w:val="17"/>
        </w:numPr>
        <w:tabs>
          <w:tab w:val="left" w:pos="654"/>
        </w:tabs>
        <w:spacing w:after="220"/>
        <w:jc w:val="both"/>
      </w:pPr>
      <w:r>
        <w:rPr>
          <w:rStyle w:val="BodyTextChar"/>
          <w:rFonts w:eastAsiaTheme="majorEastAsia"/>
        </w:rPr>
        <w:t>If references to legal acts are provided, the current version of the legal acts shall apply, unless otherwise provided.</w:t>
      </w:r>
    </w:p>
    <w:p w14:paraId="144BE895" w14:textId="77777777" w:rsidR="00836FBC" w:rsidRPr="00C65366" w:rsidRDefault="00836FBC">
      <w:pPr>
        <w:pStyle w:val="Heading31"/>
        <w:keepNext/>
        <w:keepLines/>
        <w:numPr>
          <w:ilvl w:val="1"/>
          <w:numId w:val="17"/>
        </w:numPr>
        <w:tabs>
          <w:tab w:val="left" w:pos="423"/>
        </w:tabs>
        <w:spacing w:after="220"/>
      </w:pPr>
      <w:bookmarkStart w:id="22" w:name="bookmark129"/>
      <w:r w:rsidRPr="00C65366">
        <w:rPr>
          <w:rStyle w:val="Heading30"/>
          <w:rFonts w:eastAsiaTheme="majorEastAsia"/>
        </w:rPr>
        <w:t>Supremacy of Documents</w:t>
      </w:r>
      <w:bookmarkEnd w:id="22"/>
    </w:p>
    <w:p w14:paraId="3F264723" w14:textId="77777777" w:rsidR="00836FBC" w:rsidRDefault="00836FBC">
      <w:pPr>
        <w:pStyle w:val="BodyText"/>
        <w:numPr>
          <w:ilvl w:val="2"/>
          <w:numId w:val="17"/>
        </w:numPr>
        <w:tabs>
          <w:tab w:val="left" w:pos="577"/>
        </w:tabs>
        <w:spacing w:after="0"/>
      </w:pPr>
      <w:r>
        <w:rPr>
          <w:rStyle w:val="BodyTextChar"/>
          <w:rFonts w:eastAsiaTheme="majorEastAsia"/>
        </w:rPr>
        <w:t>The documents forming the Contract shall be understood as supplementing each other. In case of inconsistency or ambiguity of any of the Contract document conditions, such inconsistency or ambiguity shall be removed by explaining the documents in the following order:</w:t>
      </w:r>
    </w:p>
    <w:p w14:paraId="3A83ED98" w14:textId="77777777" w:rsidR="00836FBC" w:rsidRDefault="00836FBC">
      <w:pPr>
        <w:pStyle w:val="BodyText"/>
        <w:numPr>
          <w:ilvl w:val="3"/>
          <w:numId w:val="17"/>
        </w:numPr>
        <w:tabs>
          <w:tab w:val="left" w:pos="949"/>
        </w:tabs>
        <w:spacing w:after="0"/>
      </w:pPr>
      <w:r>
        <w:rPr>
          <w:rStyle w:val="BodyTextChar"/>
          <w:rFonts w:eastAsiaTheme="majorEastAsia"/>
        </w:rPr>
        <w:t xml:space="preserve">Technical </w:t>
      </w:r>
      <w:proofErr w:type="gramStart"/>
      <w:r>
        <w:rPr>
          <w:rStyle w:val="BodyTextChar"/>
          <w:rFonts w:eastAsiaTheme="majorEastAsia"/>
        </w:rPr>
        <w:t>Specification;</w:t>
      </w:r>
      <w:proofErr w:type="gramEnd"/>
    </w:p>
    <w:p w14:paraId="723EBEED" w14:textId="77777777" w:rsidR="00836FBC" w:rsidRDefault="00836FBC">
      <w:pPr>
        <w:pStyle w:val="BodyText"/>
        <w:numPr>
          <w:ilvl w:val="3"/>
          <w:numId w:val="17"/>
        </w:numPr>
        <w:tabs>
          <w:tab w:val="left" w:pos="949"/>
        </w:tabs>
        <w:spacing w:after="0"/>
      </w:pPr>
      <w:r>
        <w:rPr>
          <w:rStyle w:val="BodyTextChar"/>
          <w:rFonts w:eastAsiaTheme="majorEastAsia"/>
        </w:rPr>
        <w:t xml:space="preserve">Special </w:t>
      </w:r>
      <w:proofErr w:type="gramStart"/>
      <w:r>
        <w:rPr>
          <w:rStyle w:val="BodyTextChar"/>
          <w:rFonts w:eastAsiaTheme="majorEastAsia"/>
        </w:rPr>
        <w:t>Conditions;</w:t>
      </w:r>
      <w:proofErr w:type="gramEnd"/>
    </w:p>
    <w:p w14:paraId="6C2F7AB6" w14:textId="77777777" w:rsidR="00836FBC" w:rsidRDefault="00836FBC">
      <w:pPr>
        <w:pStyle w:val="BodyText"/>
        <w:numPr>
          <w:ilvl w:val="3"/>
          <w:numId w:val="17"/>
        </w:numPr>
        <w:tabs>
          <w:tab w:val="left" w:pos="949"/>
        </w:tabs>
        <w:spacing w:after="0"/>
      </w:pPr>
      <w:r>
        <w:rPr>
          <w:rStyle w:val="BodyTextChar"/>
          <w:rFonts w:eastAsiaTheme="majorEastAsia"/>
        </w:rPr>
        <w:t xml:space="preserve">General </w:t>
      </w:r>
      <w:proofErr w:type="gramStart"/>
      <w:r>
        <w:rPr>
          <w:rStyle w:val="BodyTextChar"/>
          <w:rFonts w:eastAsiaTheme="majorEastAsia"/>
        </w:rPr>
        <w:t>Conditions;</w:t>
      </w:r>
      <w:proofErr w:type="gramEnd"/>
    </w:p>
    <w:p w14:paraId="7483989E" w14:textId="77777777" w:rsidR="00836FBC" w:rsidRDefault="00836FBC">
      <w:pPr>
        <w:pStyle w:val="BodyText"/>
        <w:numPr>
          <w:ilvl w:val="3"/>
          <w:numId w:val="17"/>
        </w:numPr>
        <w:tabs>
          <w:tab w:val="left" w:pos="949"/>
          <w:tab w:val="center" w:pos="3092"/>
          <w:tab w:val="center" w:pos="3735"/>
          <w:tab w:val="center" w:pos="4114"/>
          <w:tab w:val="center" w:pos="5371"/>
        </w:tabs>
        <w:spacing w:after="0"/>
      </w:pPr>
      <w:r>
        <w:rPr>
          <w:rStyle w:val="BodyTextChar"/>
          <w:rFonts w:eastAsiaTheme="majorEastAsia"/>
        </w:rPr>
        <w:t>Procurement Documents</w:t>
      </w:r>
      <w:r>
        <w:rPr>
          <w:rStyle w:val="BodyTextChar"/>
          <w:rFonts w:eastAsiaTheme="majorEastAsia"/>
        </w:rPr>
        <w:tab/>
        <w:t>(except</w:t>
      </w:r>
      <w:r>
        <w:rPr>
          <w:rStyle w:val="BodyTextChar"/>
          <w:rFonts w:eastAsiaTheme="majorEastAsia"/>
        </w:rPr>
        <w:tab/>
        <w:t>the</w:t>
      </w:r>
      <w:r>
        <w:rPr>
          <w:rStyle w:val="BodyTextChar"/>
          <w:rFonts w:eastAsiaTheme="majorEastAsia"/>
        </w:rPr>
        <w:tab/>
        <w:t>Technical</w:t>
      </w:r>
      <w:r>
        <w:rPr>
          <w:rStyle w:val="BodyTextChar"/>
          <w:rFonts w:eastAsiaTheme="majorEastAsia"/>
        </w:rPr>
        <w:tab/>
        <w:t>Specification</w:t>
      </w:r>
      <w:proofErr w:type="gramStart"/>
      <w:r>
        <w:rPr>
          <w:rStyle w:val="BodyTextChar"/>
          <w:rFonts w:eastAsiaTheme="majorEastAsia"/>
        </w:rPr>
        <w:t>);</w:t>
      </w:r>
      <w:proofErr w:type="gramEnd"/>
    </w:p>
    <w:p w14:paraId="7782D304" w14:textId="77777777" w:rsidR="00836FBC" w:rsidRDefault="00836FBC">
      <w:pPr>
        <w:pStyle w:val="BodyText"/>
        <w:numPr>
          <w:ilvl w:val="3"/>
          <w:numId w:val="17"/>
        </w:numPr>
        <w:tabs>
          <w:tab w:val="left" w:pos="949"/>
        </w:tabs>
        <w:spacing w:after="0"/>
      </w:pPr>
      <w:proofErr w:type="gramStart"/>
      <w:r>
        <w:rPr>
          <w:rStyle w:val="BodyTextChar"/>
          <w:rFonts w:eastAsiaTheme="majorEastAsia"/>
        </w:rPr>
        <w:t>Tender;</w:t>
      </w:r>
      <w:proofErr w:type="gramEnd"/>
    </w:p>
    <w:p w14:paraId="70E636C3" w14:textId="3BC445E2" w:rsidR="00836FBC" w:rsidRDefault="00836FBC">
      <w:pPr>
        <w:pStyle w:val="BodyText"/>
        <w:numPr>
          <w:ilvl w:val="3"/>
          <w:numId w:val="17"/>
        </w:numPr>
        <w:tabs>
          <w:tab w:val="left" w:pos="949"/>
          <w:tab w:val="center" w:pos="3398"/>
          <w:tab w:val="center" w:pos="3793"/>
          <w:tab w:val="center" w:pos="4536"/>
        </w:tabs>
        <w:spacing w:after="0"/>
      </w:pPr>
      <w:r>
        <w:rPr>
          <w:rStyle w:val="BodyTextChar"/>
          <w:rFonts w:eastAsiaTheme="majorEastAsia"/>
        </w:rPr>
        <w:t>Other Annexes enumerated</w:t>
      </w:r>
      <w:r>
        <w:rPr>
          <w:rStyle w:val="BodyTextChar"/>
          <w:rFonts w:eastAsiaTheme="majorEastAsia"/>
        </w:rPr>
        <w:tab/>
        <w:t>in the</w:t>
      </w:r>
      <w:r>
        <w:rPr>
          <w:rStyle w:val="BodyTextChar"/>
          <w:rFonts w:eastAsiaTheme="majorEastAsia"/>
        </w:rPr>
        <w:tab/>
        <w:t>Special</w:t>
      </w:r>
      <w:r w:rsidR="00D94098">
        <w:rPr>
          <w:rStyle w:val="BodyTextChar"/>
          <w:rFonts w:eastAsiaTheme="majorEastAsia"/>
        </w:rPr>
        <w:t xml:space="preserve"> </w:t>
      </w:r>
      <w:r>
        <w:rPr>
          <w:rStyle w:val="BodyTextChar"/>
          <w:rFonts w:eastAsiaTheme="majorEastAsia"/>
        </w:rPr>
        <w:tab/>
      </w:r>
      <w:proofErr w:type="gramStart"/>
      <w:r>
        <w:rPr>
          <w:rStyle w:val="BodyTextChar"/>
          <w:rFonts w:eastAsiaTheme="majorEastAsia"/>
        </w:rPr>
        <w:t>Conditions;</w:t>
      </w:r>
      <w:proofErr w:type="gramEnd"/>
    </w:p>
    <w:p w14:paraId="4ACFCFD9" w14:textId="3875C1B3" w:rsidR="00836FBC" w:rsidRDefault="00D94098">
      <w:pPr>
        <w:pStyle w:val="BodyText"/>
        <w:numPr>
          <w:ilvl w:val="2"/>
          <w:numId w:val="17"/>
        </w:numPr>
        <w:tabs>
          <w:tab w:val="left" w:pos="572"/>
        </w:tabs>
        <w:spacing w:after="0"/>
      </w:pPr>
      <w:r>
        <w:rPr>
          <w:rStyle w:val="BodyTextChar"/>
          <w:rFonts w:eastAsiaTheme="majorEastAsia"/>
        </w:rPr>
        <w:t>If</w:t>
      </w:r>
      <w:r w:rsidR="00836FBC">
        <w:rPr>
          <w:rStyle w:val="BodyTextChar"/>
          <w:rFonts w:eastAsiaTheme="majorEastAsia"/>
        </w:rPr>
        <w:t xml:space="preserve"> the Conditions of the Contract are changed by the agreement of the Parties, the newly agreed Conditions of the Contract shall have supremacy over the superseded.</w:t>
      </w:r>
    </w:p>
    <w:p w14:paraId="21659F29" w14:textId="77777777" w:rsidR="00836FBC" w:rsidRDefault="00836FBC">
      <w:pPr>
        <w:pStyle w:val="BodyText"/>
        <w:numPr>
          <w:ilvl w:val="2"/>
          <w:numId w:val="17"/>
        </w:numPr>
        <w:tabs>
          <w:tab w:val="left" w:pos="577"/>
        </w:tabs>
        <w:spacing w:after="0"/>
      </w:pPr>
      <w:r>
        <w:rPr>
          <w:rStyle w:val="BodyTextChar"/>
          <w:rFonts w:eastAsiaTheme="majorEastAsia"/>
        </w:rPr>
        <w:t xml:space="preserve">If the Parties agree on </w:t>
      </w:r>
      <w:proofErr w:type="gramStart"/>
      <w:r>
        <w:rPr>
          <w:rStyle w:val="BodyTextChar"/>
          <w:rFonts w:eastAsiaTheme="majorEastAsia"/>
        </w:rPr>
        <w:t>supplementing of</w:t>
      </w:r>
      <w:proofErr w:type="gramEnd"/>
      <w:r>
        <w:rPr>
          <w:rStyle w:val="BodyTextChar"/>
          <w:rFonts w:eastAsiaTheme="majorEastAsia"/>
        </w:rPr>
        <w:t xml:space="preserve"> the Conditions of the Contract or the Annex with a new condition, in the event of inconsistency or ambiguity such condition shall prevail over the other Conditions of the Contract or conditions of that Annex, respectively.</w:t>
      </w:r>
    </w:p>
    <w:p w14:paraId="5297ADE0" w14:textId="77777777" w:rsidR="00836FBC" w:rsidRDefault="00836FBC">
      <w:pPr>
        <w:pStyle w:val="BodyText"/>
        <w:numPr>
          <w:ilvl w:val="2"/>
          <w:numId w:val="17"/>
        </w:numPr>
        <w:tabs>
          <w:tab w:val="left" w:pos="572"/>
        </w:tabs>
        <w:spacing w:after="220"/>
      </w:pPr>
      <w:r>
        <w:rPr>
          <w:rStyle w:val="BodyTextChar"/>
          <w:rFonts w:eastAsiaTheme="majorEastAsia"/>
        </w:rPr>
        <w:t xml:space="preserve">If the Parties agree on a new Annex, the Parties shall agree on the place of insertion of the new Annex into the list of Annexes and its significance in interpreting the Contract. If a new Annex is included </w:t>
      </w:r>
      <w:proofErr w:type="gramStart"/>
      <w:r>
        <w:rPr>
          <w:rStyle w:val="BodyTextChar"/>
          <w:rFonts w:eastAsiaTheme="majorEastAsia"/>
        </w:rPr>
        <w:t>into</w:t>
      </w:r>
      <w:proofErr w:type="gramEnd"/>
      <w:r>
        <w:rPr>
          <w:rStyle w:val="BodyTextChar"/>
          <w:rFonts w:eastAsiaTheme="majorEastAsia"/>
        </w:rPr>
        <w:t xml:space="preserve"> the list of Annexes, it shall be granted with the serial number with a superscript, </w:t>
      </w:r>
      <w:proofErr w:type="gramStart"/>
      <w:r>
        <w:rPr>
          <w:rStyle w:val="BodyTextChar"/>
          <w:rFonts w:eastAsiaTheme="majorEastAsia"/>
        </w:rPr>
        <w:t>taking into account</w:t>
      </w:r>
      <w:proofErr w:type="gramEnd"/>
      <w:r>
        <w:rPr>
          <w:rStyle w:val="BodyTextChar"/>
          <w:rFonts w:eastAsiaTheme="majorEastAsia"/>
        </w:rPr>
        <w:t xml:space="preserve"> the order and importance of the Annexes (for example, Annex No. 4</w:t>
      </w:r>
      <w:r>
        <w:rPr>
          <w:rStyle w:val="BodyTextChar"/>
          <w:rFonts w:eastAsiaTheme="majorEastAsia"/>
          <w:vertAlign w:val="superscript"/>
        </w:rPr>
        <w:t>1</w:t>
      </w:r>
      <w:r>
        <w:rPr>
          <w:rStyle w:val="BodyTextChar"/>
          <w:rFonts w:eastAsiaTheme="majorEastAsia"/>
        </w:rPr>
        <w:t>).</w:t>
      </w:r>
    </w:p>
    <w:p w14:paraId="1FF65D3E" w14:textId="77777777" w:rsidR="00836FBC" w:rsidRDefault="00836FBC">
      <w:pPr>
        <w:pStyle w:val="Heading31"/>
        <w:keepNext/>
        <w:keepLines/>
        <w:numPr>
          <w:ilvl w:val="0"/>
          <w:numId w:val="17"/>
        </w:numPr>
        <w:tabs>
          <w:tab w:val="left" w:pos="539"/>
        </w:tabs>
        <w:spacing w:after="220"/>
      </w:pPr>
      <w:bookmarkStart w:id="23" w:name="bookmark131"/>
      <w:r>
        <w:rPr>
          <w:rStyle w:val="Heading30"/>
          <w:rFonts w:eastAsiaTheme="majorEastAsia"/>
        </w:rPr>
        <w:t>SUBJECT MATTER OF THE CONTRACT</w:t>
      </w:r>
      <w:bookmarkEnd w:id="23"/>
    </w:p>
    <w:p w14:paraId="4963D875" w14:textId="77777777" w:rsidR="00836FBC" w:rsidRDefault="00836FBC">
      <w:pPr>
        <w:pStyle w:val="BodyText"/>
        <w:numPr>
          <w:ilvl w:val="1"/>
          <w:numId w:val="17"/>
        </w:numPr>
        <w:tabs>
          <w:tab w:val="left" w:pos="423"/>
        </w:tabs>
        <w:spacing w:after="0"/>
        <w:jc w:val="both"/>
      </w:pPr>
      <w:r>
        <w:rPr>
          <w:rStyle w:val="BodyTextChar"/>
          <w:rFonts w:eastAsiaTheme="majorEastAsia"/>
        </w:rPr>
        <w:t>The Supplier undertakes to provide the Services to the Contracting Authority in accordance with the terms and conditions set out in the Contract, and the Contracting Authority undertakes to accept the Services in accordance with the terms and Conditions of Contract and duly provided and to pay the Supplier the price set out in the Contract in accordance with the terms and Conditions of Contract.</w:t>
      </w:r>
    </w:p>
    <w:p w14:paraId="1673DE8B" w14:textId="77777777" w:rsidR="00836FBC" w:rsidRDefault="00836FBC">
      <w:pPr>
        <w:pStyle w:val="BodyText"/>
        <w:numPr>
          <w:ilvl w:val="1"/>
          <w:numId w:val="17"/>
        </w:numPr>
        <w:tabs>
          <w:tab w:val="left" w:pos="423"/>
        </w:tabs>
        <w:spacing w:after="0"/>
        <w:jc w:val="both"/>
      </w:pPr>
      <w:r>
        <w:rPr>
          <w:rStyle w:val="BodyTextChar"/>
          <w:rFonts w:eastAsiaTheme="majorEastAsia"/>
        </w:rPr>
        <w:t xml:space="preserve">The Parties undertake to comply with all applicable laws and regulations in the performance of the Contract. The Parties, in executing the Contract, undertake to comply with all laws and other legal requirements applicable to the execution of the Contract. Nothing in the Contract shall imply or be construed as a waiver by the Contracting Authority of the Contracting Authority’s other rights and warranties under laws and regulations not covered by the Contract relating to the defective supply or quality of the Services. Nor shall it be seen as a waiver by the Supplier of the Contracting Authority’s other rights and warranties not discussed in the </w:t>
      </w:r>
      <w:proofErr w:type="gramStart"/>
      <w:r>
        <w:rPr>
          <w:rStyle w:val="BodyTextChar"/>
          <w:rFonts w:eastAsiaTheme="majorEastAsia"/>
        </w:rPr>
        <w:t>Contract, but</w:t>
      </w:r>
      <w:proofErr w:type="gramEnd"/>
      <w:r>
        <w:rPr>
          <w:rStyle w:val="BodyTextChar"/>
          <w:rFonts w:eastAsiaTheme="majorEastAsia"/>
        </w:rPr>
        <w:t xml:space="preserve"> provided for in laws and other legal acts regarding remuneration for the receipt of Services.</w:t>
      </w:r>
    </w:p>
    <w:p w14:paraId="762D2C65" w14:textId="77777777" w:rsidR="00836FBC" w:rsidRDefault="00836FBC">
      <w:pPr>
        <w:pStyle w:val="BodyText"/>
        <w:numPr>
          <w:ilvl w:val="1"/>
          <w:numId w:val="17"/>
        </w:numPr>
        <w:tabs>
          <w:tab w:val="left" w:pos="423"/>
        </w:tabs>
        <w:spacing w:after="220"/>
        <w:jc w:val="both"/>
      </w:pPr>
      <w:r>
        <w:rPr>
          <w:rStyle w:val="BodyTextChar"/>
          <w:rFonts w:eastAsiaTheme="majorEastAsia"/>
        </w:rPr>
        <w:t>The Supplier shall ensure that the Services comply with the requirements of the Technical Specification and the terms of the Supplier’s tender are of high quality and are rendered in a proper and timely manner, in accordance with the terms of the Contract. This shall be in a manner that is in the best interest of the Contracting Authority, in accordance with the best generally accepted professional and technical standards and practices, using all relevant skills and knowledge.</w:t>
      </w:r>
    </w:p>
    <w:p w14:paraId="3E0D1DD8" w14:textId="77777777" w:rsidR="00836FBC" w:rsidRDefault="00836FBC">
      <w:pPr>
        <w:pStyle w:val="BodyText"/>
        <w:numPr>
          <w:ilvl w:val="0"/>
          <w:numId w:val="17"/>
        </w:numPr>
        <w:tabs>
          <w:tab w:val="left" w:pos="749"/>
        </w:tabs>
        <w:spacing w:after="220"/>
        <w:ind w:firstLine="200"/>
        <w:jc w:val="both"/>
      </w:pPr>
      <w:r>
        <w:rPr>
          <w:rStyle w:val="BodyTextChar"/>
          <w:rFonts w:eastAsiaTheme="majorEastAsia"/>
          <w:b/>
          <w:bCs/>
        </w:rPr>
        <w:t>SUPPLIER AND OTHER PERSONS ENGAGED IN THE PERFORMANCE OF THE CONTRACT</w:t>
      </w:r>
    </w:p>
    <w:p w14:paraId="183ECAC0" w14:textId="77777777" w:rsidR="00836FBC" w:rsidRDefault="00836FBC">
      <w:pPr>
        <w:pStyle w:val="BodyText"/>
        <w:numPr>
          <w:ilvl w:val="1"/>
          <w:numId w:val="17"/>
        </w:numPr>
        <w:tabs>
          <w:tab w:val="left" w:pos="433"/>
        </w:tabs>
        <w:spacing w:after="220"/>
        <w:jc w:val="center"/>
      </w:pPr>
      <w:r>
        <w:rPr>
          <w:rStyle w:val="BodyTextChar"/>
          <w:rFonts w:eastAsiaTheme="majorEastAsia"/>
          <w:b/>
          <w:bCs/>
        </w:rPr>
        <w:t>Qualifications and other commitments accepted by the Supplier’s tender</w:t>
      </w:r>
    </w:p>
    <w:p w14:paraId="3BF4F514" w14:textId="77777777" w:rsidR="00836FBC" w:rsidRDefault="00836FBC">
      <w:pPr>
        <w:pStyle w:val="BodyText"/>
        <w:numPr>
          <w:ilvl w:val="2"/>
          <w:numId w:val="17"/>
        </w:numPr>
        <w:tabs>
          <w:tab w:val="left" w:pos="619"/>
        </w:tabs>
        <w:spacing w:after="0"/>
        <w:jc w:val="both"/>
      </w:pPr>
      <w:r>
        <w:rPr>
          <w:rStyle w:val="BodyTextChar"/>
          <w:rFonts w:eastAsiaTheme="majorEastAsia"/>
        </w:rPr>
        <w:t xml:space="preserve">The Supplier shall be responsible for ensuring that, throughout the performance of the Contract, the Supplier is </w:t>
      </w:r>
      <w:r>
        <w:rPr>
          <w:rStyle w:val="BodyTextChar"/>
          <w:rFonts w:eastAsiaTheme="majorEastAsia"/>
        </w:rPr>
        <w:lastRenderedPageBreak/>
        <w:t>competent, reliable and capable (including the capacity of the economic operators on whose behalf the Supplier relies) of fulfilling the requirements of the Contract:</w:t>
      </w:r>
    </w:p>
    <w:p w14:paraId="3F6AC520" w14:textId="77777777" w:rsidR="00836FBC" w:rsidRDefault="00836FBC">
      <w:pPr>
        <w:pStyle w:val="BodyText"/>
        <w:numPr>
          <w:ilvl w:val="3"/>
          <w:numId w:val="17"/>
        </w:numPr>
        <w:tabs>
          <w:tab w:val="left" w:pos="726"/>
        </w:tabs>
        <w:spacing w:after="0"/>
        <w:jc w:val="both"/>
      </w:pPr>
      <w:r>
        <w:rPr>
          <w:rStyle w:val="BodyTextChar"/>
          <w:rFonts w:eastAsiaTheme="majorEastAsia"/>
        </w:rPr>
        <w:t>The Supplier has the right to engage in the activities necessary for the performance of the Contract. At the Contracting Authority’s request, the Supplier must provide documents proving that the Contract is being performed only by persons who have the legal right to do so.</w:t>
      </w:r>
    </w:p>
    <w:p w14:paraId="7E1933B0" w14:textId="77777777" w:rsidR="00836FBC" w:rsidRDefault="00836FBC">
      <w:pPr>
        <w:pStyle w:val="BodyText"/>
        <w:numPr>
          <w:ilvl w:val="3"/>
          <w:numId w:val="17"/>
        </w:numPr>
        <w:tabs>
          <w:tab w:val="left" w:pos="721"/>
        </w:tabs>
        <w:spacing w:after="0"/>
        <w:jc w:val="both"/>
      </w:pPr>
      <w:r>
        <w:rPr>
          <w:rStyle w:val="BodyTextChar"/>
          <w:rFonts w:eastAsiaTheme="majorEastAsia"/>
        </w:rPr>
        <w:t>The Supplier meets the requirements for the qualification of suppliers set out in the procurement documents and does not have grounds for exclusion as set out in the procurement documents.</w:t>
      </w:r>
    </w:p>
    <w:p w14:paraId="27E0E9B0" w14:textId="77777777" w:rsidR="00836FBC" w:rsidRDefault="00836FBC">
      <w:pPr>
        <w:pStyle w:val="BodyText"/>
        <w:numPr>
          <w:ilvl w:val="3"/>
          <w:numId w:val="17"/>
        </w:numPr>
        <w:tabs>
          <w:tab w:val="left" w:pos="726"/>
        </w:tabs>
        <w:spacing w:after="0"/>
        <w:jc w:val="both"/>
      </w:pPr>
      <w:r>
        <w:rPr>
          <w:rStyle w:val="BodyTextChar"/>
          <w:rFonts w:eastAsiaTheme="majorEastAsia"/>
        </w:rPr>
        <w:t xml:space="preserve">The Supplier </w:t>
      </w:r>
      <w:r w:rsidRPr="00E809E7">
        <w:rPr>
          <w:rStyle w:val="BodyTextChar"/>
          <w:rFonts w:eastAsiaTheme="majorEastAsia"/>
        </w:rPr>
        <w:t xml:space="preserve">would comply with the obligations specified in the Supplier’s offer, including, but not limited to, meeting the values and parameters of the criteria set out in the Supplier’s offer </w:t>
      </w:r>
      <w:proofErr w:type="gramStart"/>
      <w:r w:rsidRPr="00E809E7">
        <w:rPr>
          <w:rStyle w:val="BodyTextChar"/>
          <w:rFonts w:eastAsiaTheme="majorEastAsia"/>
        </w:rPr>
        <w:t>on the basis of</w:t>
      </w:r>
      <w:proofErr w:type="gramEnd"/>
      <w:r w:rsidRPr="00E809E7">
        <w:rPr>
          <w:rStyle w:val="BodyTextChar"/>
          <w:rFonts w:eastAsiaTheme="majorEastAsia"/>
        </w:rPr>
        <w:t xml:space="preserve"> which their offer was selected as the most economically advantageous (hereinafter – Qualitative Criteria). </w:t>
      </w:r>
      <w:r>
        <w:rPr>
          <w:rStyle w:val="BodyTextChar"/>
          <w:rFonts w:eastAsiaTheme="majorEastAsia"/>
        </w:rPr>
        <w:t>The procedure for verifying compliance with the obligations specified in this subparagraph is established in the Special Conditions.</w:t>
      </w:r>
    </w:p>
    <w:p w14:paraId="7A71DD6D" w14:textId="77777777" w:rsidR="00836FBC" w:rsidRDefault="00836FBC">
      <w:pPr>
        <w:pStyle w:val="BodyText"/>
        <w:numPr>
          <w:ilvl w:val="3"/>
          <w:numId w:val="17"/>
        </w:numPr>
        <w:tabs>
          <w:tab w:val="left" w:pos="726"/>
        </w:tabs>
        <w:spacing w:after="0"/>
        <w:jc w:val="both"/>
      </w:pPr>
      <w:r>
        <w:rPr>
          <w:rStyle w:val="BodyTextChar"/>
          <w:rFonts w:eastAsiaTheme="majorEastAsia"/>
        </w:rPr>
        <w:t xml:space="preserve">The Supplier ensures the application of established quality management systems and/or environmental management systems standards if required by the procurement </w:t>
      </w:r>
      <w:proofErr w:type="gramStart"/>
      <w:r>
        <w:rPr>
          <w:rStyle w:val="BodyTextChar"/>
          <w:rFonts w:eastAsiaTheme="majorEastAsia"/>
        </w:rPr>
        <w:t>documents, and</w:t>
      </w:r>
      <w:proofErr w:type="gramEnd"/>
      <w:r>
        <w:rPr>
          <w:rStyle w:val="BodyTextChar"/>
          <w:rFonts w:eastAsiaTheme="majorEastAsia"/>
        </w:rPr>
        <w:t xml:space="preserve"> should have documents confirming such compliance.</w:t>
      </w:r>
    </w:p>
    <w:p w14:paraId="7D488C4A" w14:textId="77777777" w:rsidR="00836FBC" w:rsidRDefault="00836FBC">
      <w:pPr>
        <w:pStyle w:val="BodyText"/>
        <w:numPr>
          <w:ilvl w:val="3"/>
          <w:numId w:val="17"/>
        </w:numPr>
        <w:tabs>
          <w:tab w:val="left" w:pos="721"/>
        </w:tabs>
        <w:spacing w:after="0"/>
        <w:jc w:val="both"/>
      </w:pPr>
      <w:r>
        <w:rPr>
          <w:rStyle w:val="BodyTextChar"/>
          <w:rFonts w:eastAsiaTheme="majorEastAsia"/>
        </w:rPr>
        <w:t>The Supplier complies with national security interests and is not registered (permanently residing or holding citizenship) in countries or territories deemed unreliable, if such requirements were specified in the procurement documents.</w:t>
      </w:r>
    </w:p>
    <w:p w14:paraId="633AF016" w14:textId="77777777" w:rsidR="00836FBC" w:rsidRDefault="00836FBC">
      <w:pPr>
        <w:pStyle w:val="BodyText"/>
        <w:numPr>
          <w:ilvl w:val="2"/>
          <w:numId w:val="17"/>
        </w:numPr>
        <w:tabs>
          <w:tab w:val="left" w:pos="619"/>
        </w:tabs>
        <w:spacing w:after="0"/>
        <w:jc w:val="both"/>
      </w:pPr>
      <w:r>
        <w:rPr>
          <w:rStyle w:val="BodyTextChar"/>
          <w:rFonts w:eastAsiaTheme="majorEastAsia"/>
        </w:rPr>
        <w:t xml:space="preserve">In cases where the Supplier is a group of suppliers operating under a joint venture agreement, its members shall be jointly liable to the Contracting Authority for the performance of the Contract. If the Supplier relies on the capacities of the economic entities to comply with the requirements of financial and economic capacity, the Supplier shall be jointly and severally liable with such economic entities for the performance of the Contract (if </w:t>
      </w:r>
      <w:proofErr w:type="gramStart"/>
      <w:r>
        <w:rPr>
          <w:rStyle w:val="BodyTextChar"/>
          <w:rFonts w:eastAsiaTheme="majorEastAsia"/>
        </w:rPr>
        <w:t>so</w:t>
      </w:r>
      <w:proofErr w:type="gramEnd"/>
      <w:r>
        <w:rPr>
          <w:rStyle w:val="BodyTextChar"/>
          <w:rFonts w:eastAsiaTheme="majorEastAsia"/>
        </w:rPr>
        <w:t xml:space="preserve"> required by the procurement documents).</w:t>
      </w:r>
    </w:p>
    <w:p w14:paraId="671969E9" w14:textId="77777777" w:rsidR="00836FBC" w:rsidRDefault="00836FBC">
      <w:pPr>
        <w:pStyle w:val="BodyText"/>
        <w:numPr>
          <w:ilvl w:val="2"/>
          <w:numId w:val="17"/>
        </w:numPr>
        <w:tabs>
          <w:tab w:val="left" w:pos="619"/>
        </w:tabs>
        <w:spacing w:after="220"/>
        <w:jc w:val="both"/>
      </w:pPr>
      <w:r>
        <w:rPr>
          <w:rStyle w:val="BodyTextChar"/>
          <w:rFonts w:eastAsiaTheme="majorEastAsia"/>
        </w:rPr>
        <w:t xml:space="preserve">The Supplier is also responsible for ensuring that the Supplier, subcontractors directly executing the Contract and specialists meet the professional qualifications and other requirements established by laws and other legal acts and/or procurement </w:t>
      </w:r>
      <w:proofErr w:type="gramStart"/>
      <w:r>
        <w:rPr>
          <w:rStyle w:val="BodyTextChar"/>
          <w:rFonts w:eastAsiaTheme="majorEastAsia"/>
        </w:rPr>
        <w:t>documents, and</w:t>
      </w:r>
      <w:proofErr w:type="gramEnd"/>
      <w:r>
        <w:rPr>
          <w:rStyle w:val="BodyTextChar"/>
          <w:rFonts w:eastAsiaTheme="majorEastAsia"/>
        </w:rPr>
        <w:t xml:space="preserve"> have the right to perform the activity for which they are engaged.</w:t>
      </w:r>
    </w:p>
    <w:p w14:paraId="5500FB64" w14:textId="77777777" w:rsidR="00836FBC" w:rsidRPr="00D94098" w:rsidRDefault="00836FBC">
      <w:pPr>
        <w:pStyle w:val="Heading31"/>
        <w:keepNext/>
        <w:keepLines/>
        <w:numPr>
          <w:ilvl w:val="1"/>
          <w:numId w:val="17"/>
        </w:numPr>
        <w:tabs>
          <w:tab w:val="left" w:pos="428"/>
        </w:tabs>
        <w:spacing w:after="220"/>
        <w:rPr>
          <w:b w:val="0"/>
          <w:bCs w:val="0"/>
        </w:rPr>
      </w:pPr>
      <w:bookmarkStart w:id="24" w:name="bookmark133"/>
      <w:r w:rsidRPr="00D94098">
        <w:rPr>
          <w:rStyle w:val="Heading30"/>
          <w:rFonts w:eastAsiaTheme="majorEastAsia"/>
          <w:b/>
          <w:bCs/>
        </w:rPr>
        <w:t>Engagement and replacement of subcontractors and specialists</w:t>
      </w:r>
      <w:bookmarkEnd w:id="24"/>
    </w:p>
    <w:p w14:paraId="21B90CD0" w14:textId="77777777" w:rsidR="00836FBC" w:rsidRDefault="00836FBC">
      <w:pPr>
        <w:pStyle w:val="BodyText"/>
        <w:numPr>
          <w:ilvl w:val="2"/>
          <w:numId w:val="17"/>
        </w:numPr>
        <w:tabs>
          <w:tab w:val="left" w:pos="619"/>
        </w:tabs>
        <w:spacing w:after="0"/>
        <w:jc w:val="both"/>
      </w:pPr>
      <w:r>
        <w:rPr>
          <w:rStyle w:val="BodyTextChar"/>
          <w:rFonts w:eastAsiaTheme="majorEastAsia"/>
        </w:rPr>
        <w:t>The Supplier undertakes to ensure that the Contract will be performed by subcontractors and/or specialists who have been proposed in the procurement and who meet the qualifications and other requirements set out in the procurement documents. The actions of such persons in the performance of the Contract shall have the same consequences and liability for the Supplier as the Supplier’s own actions. The Supplier shall be responsible for acts or omissions of its subcontractors.</w:t>
      </w:r>
    </w:p>
    <w:p w14:paraId="532D471A" w14:textId="77777777" w:rsidR="00836FBC" w:rsidRDefault="00836FBC">
      <w:pPr>
        <w:pStyle w:val="BodyText"/>
        <w:numPr>
          <w:ilvl w:val="2"/>
          <w:numId w:val="17"/>
        </w:numPr>
        <w:tabs>
          <w:tab w:val="left" w:pos="619"/>
        </w:tabs>
        <w:spacing w:after="0"/>
        <w:jc w:val="both"/>
      </w:pPr>
      <w:r>
        <w:rPr>
          <w:rStyle w:val="BodyTextChar"/>
          <w:rFonts w:eastAsiaTheme="majorEastAsia"/>
        </w:rPr>
        <w:t>The subcontractors and/or specialists (if any) to be used for the performance of the Contract shall be specified in the Special Conditions.</w:t>
      </w:r>
    </w:p>
    <w:p w14:paraId="0B0D8B7D" w14:textId="77777777" w:rsidR="00836FBC" w:rsidRDefault="00836FBC">
      <w:pPr>
        <w:pStyle w:val="BodyText"/>
        <w:numPr>
          <w:ilvl w:val="2"/>
          <w:numId w:val="17"/>
        </w:numPr>
        <w:tabs>
          <w:tab w:val="left" w:pos="619"/>
        </w:tabs>
        <w:spacing w:after="0"/>
        <w:jc w:val="both"/>
      </w:pPr>
      <w:r>
        <w:rPr>
          <w:rStyle w:val="BodyTextChar"/>
          <w:rFonts w:eastAsiaTheme="majorEastAsia"/>
        </w:rPr>
        <w:t>The Supplier may change and/or engage the subcontractors and/or specialists in the cases and procedures set out in this Contract section.</w:t>
      </w:r>
    </w:p>
    <w:p w14:paraId="21ACE220" w14:textId="77777777" w:rsidR="00836FBC" w:rsidRDefault="00836FBC">
      <w:pPr>
        <w:pStyle w:val="BodyText"/>
        <w:numPr>
          <w:ilvl w:val="2"/>
          <w:numId w:val="17"/>
        </w:numPr>
        <w:tabs>
          <w:tab w:val="left" w:pos="619"/>
        </w:tabs>
        <w:spacing w:after="0"/>
        <w:jc w:val="both"/>
      </w:pPr>
      <w:r>
        <w:rPr>
          <w:rStyle w:val="BodyTextChar"/>
          <w:rFonts w:eastAsiaTheme="majorEastAsia"/>
        </w:rPr>
        <w:t>The new subcontractor or specialist may commence fulfilling the obligations assigned to them by the Supplier under the Contract no earlier than the signing of the Agreement.</w:t>
      </w:r>
    </w:p>
    <w:p w14:paraId="006BA372" w14:textId="77777777" w:rsidR="00836FBC" w:rsidRDefault="00836FBC">
      <w:pPr>
        <w:pStyle w:val="BodyText"/>
        <w:numPr>
          <w:ilvl w:val="2"/>
          <w:numId w:val="17"/>
        </w:numPr>
        <w:tabs>
          <w:tab w:val="left" w:pos="619"/>
        </w:tabs>
        <w:spacing w:after="0"/>
        <w:jc w:val="both"/>
      </w:pPr>
      <w:r>
        <w:rPr>
          <w:rStyle w:val="BodyTextChar"/>
          <w:rFonts w:eastAsiaTheme="majorEastAsia"/>
        </w:rPr>
        <w:t>If the Supplier engages a new subcontractor or replaces an existing subcontractor and/or specialist without the Contracting Authority’s written consent, the Supplier shall be subject to a fine of the amount specified in the Special Conditions. This also applies when the contractual obligations under the Contract are performed by subcontractors and/or specialists who do not meet the qualification requirements set out in the procurement documents, quality management system standards and/or environmental management system standards. Also covered are requirements for the absence of grounds for removal, national security interests and requirements to not be registered (permanently residing or holding citizenship) in countries or territories deemed unreliable (if applicable), and the conditions set out in the Supplier’s tender in support of the qualitative criteria set out in the procurement documents (if applicable).</w:t>
      </w:r>
    </w:p>
    <w:p w14:paraId="3C69FA45" w14:textId="77777777" w:rsidR="00836FBC" w:rsidRDefault="00836FBC">
      <w:pPr>
        <w:pStyle w:val="BodyText"/>
        <w:numPr>
          <w:ilvl w:val="2"/>
          <w:numId w:val="17"/>
        </w:numPr>
        <w:tabs>
          <w:tab w:val="left" w:pos="619"/>
        </w:tabs>
        <w:spacing w:after="0"/>
        <w:jc w:val="both"/>
      </w:pPr>
      <w:r>
        <w:rPr>
          <w:rStyle w:val="BodyTextChar"/>
          <w:rFonts w:eastAsiaTheme="majorEastAsia"/>
        </w:rPr>
        <w:t>The Supplier shall have the right to use new subcontractors for the performance of the Contract, which are not specified in the Special Conditions and whose capabilities have not been relied upon by the Supplier to justify the qualification requirements set out in the procurement documents.</w:t>
      </w:r>
    </w:p>
    <w:p w14:paraId="48B30933" w14:textId="77777777" w:rsidR="00836FBC" w:rsidRDefault="00836FBC">
      <w:pPr>
        <w:pStyle w:val="BodyText"/>
        <w:numPr>
          <w:ilvl w:val="2"/>
          <w:numId w:val="17"/>
        </w:numPr>
        <w:tabs>
          <w:tab w:val="left" w:pos="619"/>
        </w:tabs>
        <w:spacing w:after="0"/>
        <w:jc w:val="both"/>
      </w:pPr>
      <w:r>
        <w:rPr>
          <w:rStyle w:val="BodyTextChar"/>
          <w:rFonts w:eastAsiaTheme="majorEastAsia"/>
        </w:rPr>
        <w:t>Upon the conclusion of the Contract, but no later than when the Contract is executed, the Supplier undertakes to inform the Contracting Authority of the subcontractors known at that time, whose capacities were not relied upon by the Supplier to meet the qualification requirements set out in the procurement documents, including their names, legal entity code, contact details and representatives.</w:t>
      </w:r>
    </w:p>
    <w:p w14:paraId="1774D08E" w14:textId="77777777" w:rsidR="00836FBC" w:rsidRDefault="00836FBC">
      <w:pPr>
        <w:pStyle w:val="BodyText"/>
        <w:numPr>
          <w:ilvl w:val="2"/>
          <w:numId w:val="17"/>
        </w:numPr>
        <w:tabs>
          <w:tab w:val="left" w:pos="619"/>
        </w:tabs>
        <w:spacing w:after="0"/>
        <w:jc w:val="both"/>
      </w:pPr>
      <w:r>
        <w:rPr>
          <w:rStyle w:val="BodyTextChar"/>
          <w:rFonts w:eastAsiaTheme="majorEastAsia"/>
        </w:rPr>
        <w:t>The Supplier may replace subcontractors, whose capacities were not relied upon by the Supplier to meet the qualification requirements set out in the procurement documents, at its discretion during the performance of the Contract.</w:t>
      </w:r>
    </w:p>
    <w:p w14:paraId="5E49246F" w14:textId="256D97D8" w:rsidR="00836FBC" w:rsidRDefault="00836FBC">
      <w:pPr>
        <w:pStyle w:val="BodyText"/>
        <w:numPr>
          <w:ilvl w:val="2"/>
          <w:numId w:val="17"/>
        </w:numPr>
        <w:tabs>
          <w:tab w:val="left" w:pos="619"/>
        </w:tabs>
        <w:spacing w:after="0"/>
        <w:jc w:val="both"/>
      </w:pPr>
      <w:r w:rsidRPr="00D94098">
        <w:rPr>
          <w:rStyle w:val="BodyTextChar"/>
          <w:rFonts w:eastAsiaTheme="majorEastAsia"/>
        </w:rPr>
        <w:t>The Supplier, at any time during the performance of the Contract, no later than 5 (five) working days before engaging and/or replacing a new subcontractor whose capacities the Supplier did not rely on to meet the qualification requirements specified in the procurement documents, shall notify the Contracting Authority of such engagement and/or replacement. The Contracting Authority (if specified in the procurement documents) must verify whether there are any grounds for removal of the subcontractor and the subcontractor’s compliance with national security interests and requirements to not be registered (permanently residing or holding citizenship) in countries or territories deemed unreliable. If a subcontractor’s position fails to meet at least any of the above requirements, the Contracting Authority shall require the subcontractor to be replaced by a compliant subcontractor. Within 5 (five) working days, the Contracting Authority shall inform the Supplier in writing of the consent to engage a new subcontractor, whose capacities the Supplier did not rely on for the qualification requirements specified in the procurement documents. With the Contracting Authority’s consent, the Parties shall sign an Agreement, which shall constitute an integral part of the</w:t>
      </w:r>
      <w:r w:rsidR="00D94098">
        <w:rPr>
          <w:rStyle w:val="BodyTextChar"/>
          <w:rFonts w:eastAsiaTheme="majorEastAsia"/>
        </w:rPr>
        <w:t xml:space="preserve"> </w:t>
      </w:r>
      <w:r w:rsidRPr="00D94098">
        <w:rPr>
          <w:rStyle w:val="BodyTextChar"/>
          <w:rFonts w:eastAsiaTheme="majorEastAsia"/>
        </w:rPr>
        <w:t>Contract.</w:t>
      </w:r>
    </w:p>
    <w:p w14:paraId="3707A033" w14:textId="77777777" w:rsidR="00836FBC" w:rsidRDefault="00836FBC">
      <w:pPr>
        <w:pStyle w:val="BodyText"/>
        <w:numPr>
          <w:ilvl w:val="2"/>
          <w:numId w:val="17"/>
        </w:numPr>
        <w:tabs>
          <w:tab w:val="left" w:pos="678"/>
        </w:tabs>
        <w:spacing w:after="0"/>
        <w:jc w:val="both"/>
      </w:pPr>
      <w:r>
        <w:rPr>
          <w:rStyle w:val="BodyTextChar"/>
          <w:rFonts w:eastAsiaTheme="majorEastAsia"/>
        </w:rPr>
        <w:t xml:space="preserve">The subcontractors on whose capacity the Supplier has </w:t>
      </w:r>
      <w:proofErr w:type="gramStart"/>
      <w:r>
        <w:rPr>
          <w:rStyle w:val="BodyTextChar"/>
          <w:rFonts w:eastAsiaTheme="majorEastAsia"/>
        </w:rPr>
        <w:t>relied</w:t>
      </w:r>
      <w:proofErr w:type="gramEnd"/>
      <w:r>
        <w:rPr>
          <w:rStyle w:val="BodyTextChar"/>
          <w:rFonts w:eastAsiaTheme="majorEastAsia"/>
        </w:rPr>
        <w:t xml:space="preserve"> </w:t>
      </w:r>
      <w:proofErr w:type="gramStart"/>
      <w:r>
        <w:rPr>
          <w:rStyle w:val="BodyTextChar"/>
          <w:rFonts w:eastAsiaTheme="majorEastAsia"/>
        </w:rPr>
        <w:t>to meet</w:t>
      </w:r>
      <w:proofErr w:type="gramEnd"/>
      <w:r>
        <w:rPr>
          <w:rStyle w:val="BodyTextChar"/>
          <w:rFonts w:eastAsiaTheme="majorEastAsia"/>
        </w:rPr>
        <w:t xml:space="preserve"> the qualification requirements set out in the procurement documents may be replaced only in the following cases:</w:t>
      </w:r>
    </w:p>
    <w:p w14:paraId="3A999141" w14:textId="77777777" w:rsidR="00836FBC" w:rsidRDefault="00836FBC">
      <w:pPr>
        <w:pStyle w:val="BodyText"/>
        <w:numPr>
          <w:ilvl w:val="3"/>
          <w:numId w:val="17"/>
        </w:numPr>
        <w:tabs>
          <w:tab w:val="left" w:pos="831"/>
        </w:tabs>
        <w:spacing w:after="0"/>
        <w:jc w:val="both"/>
      </w:pPr>
      <w:r>
        <w:rPr>
          <w:rStyle w:val="BodyTextChar"/>
          <w:rFonts w:eastAsiaTheme="majorEastAsia"/>
        </w:rPr>
        <w:lastRenderedPageBreak/>
        <w:t xml:space="preserve">Where the subcontractor has been declared bankrupt or has been the subject of an out-of-court insolvency procedure, is insolvent or is likely to become insolvent, suspends its business activities or </w:t>
      </w:r>
      <w:proofErr w:type="gramStart"/>
      <w:r>
        <w:rPr>
          <w:rStyle w:val="BodyTextChar"/>
          <w:rFonts w:eastAsiaTheme="majorEastAsia"/>
        </w:rPr>
        <w:t>enters into</w:t>
      </w:r>
      <w:proofErr w:type="gramEnd"/>
      <w:r>
        <w:rPr>
          <w:rStyle w:val="BodyTextChar"/>
          <w:rFonts w:eastAsiaTheme="majorEastAsia"/>
        </w:rPr>
        <w:t xml:space="preserve"> a similar situation, as provided for by law or </w:t>
      </w:r>
      <w:proofErr w:type="gramStart"/>
      <w:r>
        <w:rPr>
          <w:rStyle w:val="BodyTextChar"/>
          <w:rFonts w:eastAsiaTheme="majorEastAsia"/>
        </w:rPr>
        <w:t>regulation;</w:t>
      </w:r>
      <w:proofErr w:type="gramEnd"/>
    </w:p>
    <w:p w14:paraId="30664474" w14:textId="77777777" w:rsidR="00836FBC" w:rsidRDefault="00836FBC">
      <w:pPr>
        <w:pStyle w:val="BodyText"/>
        <w:numPr>
          <w:ilvl w:val="3"/>
          <w:numId w:val="17"/>
        </w:numPr>
        <w:tabs>
          <w:tab w:val="left" w:pos="826"/>
        </w:tabs>
        <w:spacing w:after="0"/>
        <w:jc w:val="both"/>
      </w:pPr>
      <w:r>
        <w:rPr>
          <w:rStyle w:val="BodyTextChar"/>
          <w:rFonts w:eastAsiaTheme="majorEastAsia"/>
        </w:rPr>
        <w:t>When the subcontractor is no longer able to perform all or part of its obligations under the Contract for objective reasons (e.g. the subcontractor’s refusal to take part in the performance of the Contract or the termination of its legal relationship with the Supplier</w:t>
      </w:r>
      <w:proofErr w:type="gramStart"/>
      <w:r>
        <w:rPr>
          <w:rStyle w:val="BodyTextChar"/>
          <w:rFonts w:eastAsiaTheme="majorEastAsia"/>
        </w:rPr>
        <w:t>);</w:t>
      </w:r>
      <w:proofErr w:type="gramEnd"/>
    </w:p>
    <w:p w14:paraId="5E5CE7D0" w14:textId="77777777" w:rsidR="00836FBC" w:rsidRDefault="00836FBC">
      <w:pPr>
        <w:pStyle w:val="BodyText"/>
        <w:numPr>
          <w:ilvl w:val="3"/>
          <w:numId w:val="17"/>
        </w:numPr>
        <w:tabs>
          <w:tab w:val="left" w:pos="822"/>
        </w:tabs>
        <w:spacing w:after="0"/>
        <w:jc w:val="both"/>
      </w:pPr>
      <w:r>
        <w:rPr>
          <w:rStyle w:val="BodyTextChar"/>
          <w:rFonts w:eastAsiaTheme="majorEastAsia"/>
        </w:rPr>
        <w:t>When it becomes apparent that the subcontractor does not meet the requirements set forth in the procurement documents, the Supplier shall replace them.</w:t>
      </w:r>
    </w:p>
    <w:p w14:paraId="2D35EFF4" w14:textId="77777777" w:rsidR="00836FBC" w:rsidRDefault="00836FBC">
      <w:pPr>
        <w:pStyle w:val="BodyText"/>
        <w:numPr>
          <w:ilvl w:val="2"/>
          <w:numId w:val="17"/>
        </w:numPr>
        <w:tabs>
          <w:tab w:val="left" w:pos="668"/>
        </w:tabs>
        <w:spacing w:after="0"/>
        <w:jc w:val="both"/>
      </w:pPr>
      <w:r>
        <w:rPr>
          <w:rStyle w:val="BodyTextChar"/>
          <w:rFonts w:eastAsiaTheme="majorEastAsia"/>
        </w:rPr>
        <w:t>The Supplier’s (or sub-suppliers’) specialists for the performance of the Contract may be replaced in the following cases:</w:t>
      </w:r>
    </w:p>
    <w:p w14:paraId="094331DF" w14:textId="77777777" w:rsidR="00836FBC" w:rsidRDefault="00836FBC">
      <w:pPr>
        <w:pStyle w:val="BodyText"/>
        <w:numPr>
          <w:ilvl w:val="3"/>
          <w:numId w:val="17"/>
        </w:numPr>
        <w:tabs>
          <w:tab w:val="left" w:pos="822"/>
        </w:tabs>
        <w:spacing w:after="0"/>
        <w:jc w:val="both"/>
      </w:pPr>
      <w:r>
        <w:rPr>
          <w:rStyle w:val="BodyTextChar"/>
          <w:rFonts w:eastAsiaTheme="majorEastAsia"/>
        </w:rPr>
        <w:t xml:space="preserve">At the Supplier’s initiative for objective reasons (e.g. leave, sickness, termination of employment), upon submission of the details of the intended new appointment, together with documents confirming the qualifications of the specialist and their compliance with the other requirements set out in the procurement </w:t>
      </w:r>
      <w:proofErr w:type="gramStart"/>
      <w:r>
        <w:rPr>
          <w:rStyle w:val="BodyTextChar"/>
          <w:rFonts w:eastAsiaTheme="majorEastAsia"/>
        </w:rPr>
        <w:t>documents;</w:t>
      </w:r>
      <w:proofErr w:type="gramEnd"/>
    </w:p>
    <w:p w14:paraId="71DCDD66" w14:textId="77777777" w:rsidR="00836FBC" w:rsidRDefault="00836FBC">
      <w:pPr>
        <w:pStyle w:val="BodyText"/>
        <w:numPr>
          <w:ilvl w:val="3"/>
          <w:numId w:val="17"/>
        </w:numPr>
        <w:tabs>
          <w:tab w:val="left" w:pos="826"/>
        </w:tabs>
        <w:spacing w:after="0"/>
        <w:jc w:val="both"/>
      </w:pPr>
      <w:r>
        <w:rPr>
          <w:rStyle w:val="BodyTextChar"/>
          <w:rFonts w:eastAsiaTheme="majorEastAsia"/>
        </w:rPr>
        <w:t xml:space="preserve">At the initiative of the Contracting Authority, if the Contracting Authority has reasonable grounds to suspect that the professional appointed by the Supplier for the performance of the Contract is incompetent to carry out the duties assigned to </w:t>
      </w:r>
      <w:proofErr w:type="gramStart"/>
      <w:r>
        <w:rPr>
          <w:rStyle w:val="BodyTextChar"/>
          <w:rFonts w:eastAsiaTheme="majorEastAsia"/>
        </w:rPr>
        <w:t>them;</w:t>
      </w:r>
      <w:proofErr w:type="gramEnd"/>
    </w:p>
    <w:p w14:paraId="41268465" w14:textId="77777777" w:rsidR="00836FBC" w:rsidRDefault="00836FBC">
      <w:pPr>
        <w:pStyle w:val="BodyText"/>
        <w:numPr>
          <w:ilvl w:val="3"/>
          <w:numId w:val="17"/>
        </w:numPr>
        <w:tabs>
          <w:tab w:val="left" w:pos="826"/>
        </w:tabs>
        <w:spacing w:after="0"/>
        <w:jc w:val="both"/>
      </w:pPr>
      <w:r>
        <w:rPr>
          <w:rStyle w:val="BodyTextChar"/>
          <w:rFonts w:eastAsiaTheme="majorEastAsia"/>
        </w:rPr>
        <w:t>At the initiative of the Supplier or the subcontractor, if it becomes apparent that the specialist does not meet the requirements set forth in the procurement documents.</w:t>
      </w:r>
    </w:p>
    <w:p w14:paraId="7DB1F7B8" w14:textId="77777777" w:rsidR="00836FBC" w:rsidRDefault="00836FBC">
      <w:pPr>
        <w:pStyle w:val="BodyText"/>
        <w:numPr>
          <w:ilvl w:val="2"/>
          <w:numId w:val="17"/>
        </w:numPr>
        <w:tabs>
          <w:tab w:val="left" w:pos="668"/>
        </w:tabs>
        <w:spacing w:after="0"/>
        <w:jc w:val="both"/>
      </w:pPr>
      <w:r w:rsidRPr="00E809E7">
        <w:t>A new specialist and/or subcontractor, at the time of the Supplier’s request to replace the specialist and/or subcontractor, must meet the requirements for specialists and/or subcontractors set out in the procurement documents and the values of the Qualitative Criteria specified in the Supplier’s offer.</w:t>
      </w:r>
    </w:p>
    <w:p w14:paraId="2F7956AA" w14:textId="77777777" w:rsidR="00836FBC" w:rsidRDefault="00836FBC">
      <w:pPr>
        <w:pStyle w:val="BodyText"/>
        <w:numPr>
          <w:ilvl w:val="2"/>
          <w:numId w:val="17"/>
        </w:numPr>
        <w:tabs>
          <w:tab w:val="left" w:pos="673"/>
        </w:tabs>
        <w:spacing w:after="0"/>
        <w:jc w:val="both"/>
      </w:pPr>
      <w:r>
        <w:rPr>
          <w:rStyle w:val="BodyTextChar"/>
          <w:rFonts w:eastAsiaTheme="majorEastAsia"/>
        </w:rPr>
        <w:t xml:space="preserve">The Supplier must submit to the Contracting Authority the following documents at least 5 (five) working days before the envisaged replacement of the subcontractor on whose capacity the Supplier has </w:t>
      </w:r>
      <w:proofErr w:type="gramStart"/>
      <w:r>
        <w:rPr>
          <w:rStyle w:val="BodyTextChar"/>
          <w:rFonts w:eastAsiaTheme="majorEastAsia"/>
        </w:rPr>
        <w:t>relied</w:t>
      </w:r>
      <w:proofErr w:type="gramEnd"/>
      <w:r>
        <w:rPr>
          <w:rStyle w:val="BodyTextChar"/>
          <w:rFonts w:eastAsiaTheme="majorEastAsia"/>
        </w:rPr>
        <w:t xml:space="preserve"> </w:t>
      </w:r>
      <w:proofErr w:type="gramStart"/>
      <w:r>
        <w:rPr>
          <w:rStyle w:val="BodyTextChar"/>
          <w:rFonts w:eastAsiaTheme="majorEastAsia"/>
        </w:rPr>
        <w:t>to meet</w:t>
      </w:r>
      <w:proofErr w:type="gramEnd"/>
      <w:r>
        <w:rPr>
          <w:rStyle w:val="BodyTextChar"/>
          <w:rFonts w:eastAsiaTheme="majorEastAsia"/>
        </w:rPr>
        <w:t xml:space="preserve"> the qualification requirements set out in the procurement documents or of the specialist:</w:t>
      </w:r>
    </w:p>
    <w:p w14:paraId="5CFE854F" w14:textId="77777777" w:rsidR="00836FBC" w:rsidRDefault="00836FBC">
      <w:pPr>
        <w:pStyle w:val="BodyText"/>
        <w:numPr>
          <w:ilvl w:val="3"/>
          <w:numId w:val="17"/>
        </w:numPr>
        <w:tabs>
          <w:tab w:val="left" w:pos="850"/>
        </w:tabs>
        <w:spacing w:after="0"/>
        <w:jc w:val="both"/>
      </w:pPr>
      <w:r>
        <w:rPr>
          <w:rStyle w:val="BodyTextChar"/>
          <w:rFonts w:eastAsiaTheme="majorEastAsia"/>
        </w:rPr>
        <w:t>A substantiated written request to replace the subcontractor and/or specialist, explaining the circumstances of the replacement (the Contracting Authority reserves the right to ask for evidence to justify the replacement</w:t>
      </w:r>
      <w:proofErr w:type="gramStart"/>
      <w:r>
        <w:rPr>
          <w:rStyle w:val="BodyTextChar"/>
          <w:rFonts w:eastAsiaTheme="majorEastAsia"/>
        </w:rPr>
        <w:t>);</w:t>
      </w:r>
      <w:proofErr w:type="gramEnd"/>
    </w:p>
    <w:p w14:paraId="2B4D0177" w14:textId="77777777" w:rsidR="00836FBC" w:rsidRDefault="00836FBC">
      <w:pPr>
        <w:pStyle w:val="BodyText"/>
        <w:numPr>
          <w:ilvl w:val="3"/>
          <w:numId w:val="17"/>
        </w:numPr>
        <w:tabs>
          <w:tab w:val="left" w:pos="850"/>
        </w:tabs>
        <w:spacing w:after="0"/>
        <w:jc w:val="both"/>
      </w:pPr>
      <w:r>
        <w:rPr>
          <w:rStyle w:val="BodyTextChar"/>
          <w:rFonts w:eastAsiaTheme="majorEastAsia"/>
        </w:rPr>
        <w:t xml:space="preserve">Documents proving the qualification of the new subcontractor and/or specialist; compliance with the </w:t>
      </w:r>
      <w:proofErr w:type="spellStart"/>
      <w:r w:rsidRPr="008F11FA">
        <w:t>the</w:t>
      </w:r>
      <w:proofErr w:type="spellEnd"/>
      <w:r w:rsidRPr="008F11FA">
        <w:t xml:space="preserve"> Quality Criteria (if applicable),</w:t>
      </w:r>
      <w:r>
        <w:t xml:space="preserve"> the</w:t>
      </w:r>
      <w:r>
        <w:rPr>
          <w:rStyle w:val="BodyTextChar"/>
          <w:rFonts w:eastAsiaTheme="majorEastAsia"/>
        </w:rPr>
        <w:t xml:space="preserve"> required quality management system and/or environmental management system standards (if applicable); and absence of the grounds for removal, and compliance with national security interests and requirements to not be registered (permanently residing or holding citizenship) in countries or territories deemed unreliable (if applicable), in accordance with the requirements of the Contract.</w:t>
      </w:r>
    </w:p>
    <w:p w14:paraId="443DFCEF" w14:textId="77777777" w:rsidR="00836FBC" w:rsidRDefault="00836FBC">
      <w:pPr>
        <w:pStyle w:val="BodyText"/>
        <w:numPr>
          <w:ilvl w:val="2"/>
          <w:numId w:val="17"/>
        </w:numPr>
        <w:tabs>
          <w:tab w:val="left" w:pos="678"/>
        </w:tabs>
        <w:spacing w:after="220"/>
        <w:jc w:val="both"/>
      </w:pPr>
      <w:r>
        <w:rPr>
          <w:rStyle w:val="BodyTextChar"/>
          <w:rFonts w:eastAsiaTheme="majorEastAsia"/>
        </w:rPr>
        <w:t>Upon receipt of the Supplier’s request with other documents specified in the Contract, the Contracting Authority shall evaluate the possibility of replacement within 5 (five) working days and inform the Supplier in writing of its consent to replace the subcontractor, whose capacities were relied upon to meet the qualification requirements set out in the procurement documents, and/or the specialist. With the Contracting Authority’s consent, the Parties shall sign an Agreement, which shall constitute an integral part of the Contract.</w:t>
      </w:r>
    </w:p>
    <w:p w14:paraId="191D3A56" w14:textId="77777777" w:rsidR="00836FBC" w:rsidRPr="00D94098" w:rsidRDefault="00836FBC">
      <w:pPr>
        <w:pStyle w:val="Heading31"/>
        <w:keepNext/>
        <w:keepLines/>
        <w:numPr>
          <w:ilvl w:val="1"/>
          <w:numId w:val="17"/>
        </w:numPr>
        <w:tabs>
          <w:tab w:val="left" w:pos="433"/>
        </w:tabs>
        <w:spacing w:after="220"/>
        <w:rPr>
          <w:b w:val="0"/>
          <w:bCs w:val="0"/>
        </w:rPr>
      </w:pPr>
      <w:bookmarkStart w:id="25" w:name="bookmark135"/>
      <w:r w:rsidRPr="00D94098">
        <w:rPr>
          <w:rStyle w:val="Heading30"/>
          <w:rFonts w:eastAsiaTheme="majorEastAsia"/>
          <w:b/>
          <w:bCs/>
        </w:rPr>
        <w:t>Replacement of Joint Venture Partners</w:t>
      </w:r>
      <w:bookmarkEnd w:id="25"/>
    </w:p>
    <w:p w14:paraId="1153C319" w14:textId="77777777" w:rsidR="00836FBC" w:rsidRDefault="00836FBC">
      <w:pPr>
        <w:pStyle w:val="BodyText"/>
        <w:numPr>
          <w:ilvl w:val="2"/>
          <w:numId w:val="17"/>
        </w:numPr>
        <w:tabs>
          <w:tab w:val="left" w:pos="649"/>
        </w:tabs>
        <w:spacing w:after="0"/>
        <w:jc w:val="both"/>
      </w:pPr>
      <w:r>
        <w:rPr>
          <w:rStyle w:val="BodyTextChar"/>
          <w:rFonts w:eastAsiaTheme="majorEastAsia"/>
        </w:rPr>
        <w:t xml:space="preserve">The Supplier, executing the Contract as a group of Suppliers </w:t>
      </w:r>
      <w:proofErr w:type="gramStart"/>
      <w:r>
        <w:rPr>
          <w:rStyle w:val="BodyTextChar"/>
          <w:rFonts w:eastAsiaTheme="majorEastAsia"/>
        </w:rPr>
        <w:t>on the basis of</w:t>
      </w:r>
      <w:proofErr w:type="gramEnd"/>
      <w:r>
        <w:rPr>
          <w:rStyle w:val="BodyTextChar"/>
          <w:rFonts w:eastAsiaTheme="majorEastAsia"/>
        </w:rPr>
        <w:t xml:space="preserve"> a joint venture agreement, shall have the right to terminate the joint venture Partner (hereafter referred to as the Partner) if, due to objective and justified circumstances, the Partner can no longer fulfil the Contract. This is including, but not limited to: cases where the Partner does not comply with the provisions of the Law on Public Procurement or other legislation; poses a threat to national security; is subject to international sanctions applied to the Partner as understood in the Republic of Lithuania Law on International Sanctions (hereafter referred to as the Law on Sanctions); experiences severe financial distress leading to non-fulfilment or refusal to fulfil the Contract; or other unforeseen objective reasons leading to the Partner’s withdrawal from the joint venture agreement.</w:t>
      </w:r>
    </w:p>
    <w:p w14:paraId="55703EFE" w14:textId="77777777" w:rsidR="00836FBC" w:rsidRDefault="00836FBC">
      <w:pPr>
        <w:pStyle w:val="BodyText"/>
        <w:numPr>
          <w:ilvl w:val="2"/>
          <w:numId w:val="17"/>
        </w:numPr>
        <w:tabs>
          <w:tab w:val="left" w:pos="649"/>
        </w:tabs>
        <w:spacing w:after="0"/>
        <w:jc w:val="both"/>
      </w:pPr>
      <w:r>
        <w:rPr>
          <w:rStyle w:val="BodyTextChar"/>
          <w:rFonts w:eastAsiaTheme="majorEastAsia"/>
        </w:rPr>
        <w:t xml:space="preserve">The Supplier, executing the Contract as a group of Suppliers </w:t>
      </w:r>
      <w:proofErr w:type="gramStart"/>
      <w:r>
        <w:rPr>
          <w:rStyle w:val="BodyTextChar"/>
          <w:rFonts w:eastAsiaTheme="majorEastAsia"/>
        </w:rPr>
        <w:t>on the basis of</w:t>
      </w:r>
      <w:proofErr w:type="gramEnd"/>
      <w:r>
        <w:rPr>
          <w:rStyle w:val="BodyTextChar"/>
          <w:rFonts w:eastAsiaTheme="majorEastAsia"/>
        </w:rPr>
        <w:t xml:space="preserve"> a joint venture, shall have the right to replace the Partner if, due to </w:t>
      </w:r>
      <w:proofErr w:type="spellStart"/>
      <w:r>
        <w:rPr>
          <w:rStyle w:val="BodyTextChar"/>
          <w:rFonts w:eastAsiaTheme="majorEastAsia"/>
        </w:rPr>
        <w:t>reorganisation</w:t>
      </w:r>
      <w:proofErr w:type="spellEnd"/>
      <w:r>
        <w:rPr>
          <w:rStyle w:val="BodyTextChar"/>
          <w:rFonts w:eastAsiaTheme="majorEastAsia"/>
        </w:rPr>
        <w:t>, restructuring or bankruptcy procedures, another Partner fully or partially assumes the rights and obligations of the initial Partner. Such a replacement of the Partner may not lead to other material changes in the Contract and thus cannot be sought to avoid the application of the Law on Public Procurement and other legislation.</w:t>
      </w:r>
    </w:p>
    <w:p w14:paraId="4E2D76DB" w14:textId="77777777" w:rsidR="00836FBC" w:rsidRDefault="00836FBC">
      <w:pPr>
        <w:pStyle w:val="BodyText"/>
        <w:numPr>
          <w:ilvl w:val="2"/>
          <w:numId w:val="17"/>
        </w:numPr>
        <w:tabs>
          <w:tab w:val="left" w:pos="649"/>
        </w:tabs>
        <w:spacing w:after="0"/>
        <w:jc w:val="both"/>
      </w:pPr>
      <w:r>
        <w:rPr>
          <w:rStyle w:val="BodyTextChar"/>
          <w:rFonts w:eastAsiaTheme="majorEastAsia"/>
        </w:rPr>
        <w:t>The Supplier must, no later than 10 (ten) working days before the planned replacement of the Partner or refusal, submit to the Contracting Authority the following documents:</w:t>
      </w:r>
    </w:p>
    <w:p w14:paraId="41358E91" w14:textId="77777777" w:rsidR="00836FBC" w:rsidRDefault="00836FBC">
      <w:pPr>
        <w:pStyle w:val="BodyText"/>
        <w:numPr>
          <w:ilvl w:val="3"/>
          <w:numId w:val="17"/>
        </w:numPr>
        <w:tabs>
          <w:tab w:val="left" w:pos="721"/>
        </w:tabs>
        <w:spacing w:after="0"/>
        <w:jc w:val="both"/>
      </w:pPr>
      <w:r>
        <w:rPr>
          <w:rStyle w:val="BodyTextChar"/>
          <w:rFonts w:eastAsiaTheme="majorEastAsia"/>
        </w:rPr>
        <w:t xml:space="preserve">A written request for a change in the composition of the Supplier and evidence supporting at least one of the circumstances for the withdrawal or change of Partner specified in the </w:t>
      </w:r>
      <w:proofErr w:type="gramStart"/>
      <w:r>
        <w:rPr>
          <w:rStyle w:val="BodyTextChar"/>
          <w:rFonts w:eastAsiaTheme="majorEastAsia"/>
        </w:rPr>
        <w:t>Contract;</w:t>
      </w:r>
      <w:proofErr w:type="gramEnd"/>
    </w:p>
    <w:p w14:paraId="3EAB36CE" w14:textId="77777777" w:rsidR="00836FBC" w:rsidRDefault="00836FBC">
      <w:pPr>
        <w:pStyle w:val="BodyText"/>
        <w:numPr>
          <w:ilvl w:val="3"/>
          <w:numId w:val="17"/>
        </w:numPr>
        <w:tabs>
          <w:tab w:val="left" w:pos="721"/>
        </w:tabs>
        <w:spacing w:after="0"/>
        <w:jc w:val="both"/>
      </w:pPr>
      <w:r>
        <w:rPr>
          <w:rStyle w:val="BodyTextChar"/>
          <w:rFonts w:eastAsiaTheme="majorEastAsia"/>
        </w:rPr>
        <w:t xml:space="preserve">A draft of a new joint venture agreement or an amendment to the existing joint venture agreement, indicating that if a Partner withdraws, the withdrawing Partner’s obligations will be fully assumed by the remaining Partner and/or newly engaged </w:t>
      </w:r>
      <w:proofErr w:type="gramStart"/>
      <w:r>
        <w:rPr>
          <w:rStyle w:val="BodyTextChar"/>
          <w:rFonts w:eastAsiaTheme="majorEastAsia"/>
        </w:rPr>
        <w:t>Partner;</w:t>
      </w:r>
      <w:proofErr w:type="gramEnd"/>
    </w:p>
    <w:p w14:paraId="4962466A" w14:textId="77777777" w:rsidR="00836FBC" w:rsidRDefault="00836FBC">
      <w:pPr>
        <w:pStyle w:val="BodyText"/>
        <w:numPr>
          <w:ilvl w:val="3"/>
          <w:numId w:val="17"/>
        </w:numPr>
        <w:tabs>
          <w:tab w:val="left" w:pos="721"/>
        </w:tabs>
        <w:spacing w:after="0"/>
        <w:jc w:val="both"/>
      </w:pPr>
      <w:r>
        <w:rPr>
          <w:rStyle w:val="BodyTextChar"/>
          <w:rFonts w:eastAsiaTheme="majorEastAsia"/>
        </w:rPr>
        <w:t>Documents confirming the qualification of the remaining or newly engaged Partner and, if applicable, documents proving compliance with the quality management and/or environmental management system standards. In all cases, the qualification of the remaining Partner or newly engaged Partner must not be lower than that of the withdrawing Partner (meeting the qualification requirements specified in the procurement documents, which were met by the withdrawing Partner, and matching the qualification of specialists specified by the withdrawing Partner in the tender and other conditions for the Quality criteria specified in the procurement documents (if applicable)). If a new Partner is engaged, documents based on the requirements in the procurement documents must also be submitted to prove that there are no grounds for the removal of the engaged Partner and that they comply with national security interests and the requirements to not be registered (permanently residing or holding citizenship) in countries or territories deemed unreliable (if applicable).</w:t>
      </w:r>
    </w:p>
    <w:p w14:paraId="5A343895" w14:textId="77777777" w:rsidR="00836FBC" w:rsidRDefault="00836FBC" w:rsidP="00836FBC">
      <w:pPr>
        <w:pStyle w:val="BodyText"/>
        <w:tabs>
          <w:tab w:val="left" w:pos="730"/>
        </w:tabs>
        <w:spacing w:after="220"/>
        <w:jc w:val="both"/>
      </w:pPr>
    </w:p>
    <w:p w14:paraId="206B916F" w14:textId="77777777" w:rsidR="00836FBC" w:rsidRDefault="00836FBC">
      <w:pPr>
        <w:pStyle w:val="BodyText"/>
        <w:numPr>
          <w:ilvl w:val="2"/>
          <w:numId w:val="17"/>
        </w:numPr>
        <w:tabs>
          <w:tab w:val="left" w:pos="627"/>
        </w:tabs>
        <w:spacing w:after="220"/>
        <w:jc w:val="both"/>
      </w:pPr>
      <w:r>
        <w:rPr>
          <w:rStyle w:val="BodyTextChar"/>
          <w:rFonts w:eastAsiaTheme="majorEastAsia"/>
        </w:rPr>
        <w:t>Upon receiving the Supplier’s request along with other documents specified in the Contract, the Contracting Authority shall evaluate the feasibility of the change within 10 (ten) working days and notify the Supplier in writing of the refusal or permission to refuse or replace the Partner. With the Contracting Authority’s consent, the Parties shall sign an Agreement, which shall constitute an integral part of the Contract. Before signing the Agreement, the Contracting Authority must be provided with a copy or excerpt of the new joint venture agreement or the amendment to the existing joint venture agreement.</w:t>
      </w:r>
    </w:p>
    <w:p w14:paraId="59B718FA" w14:textId="77777777" w:rsidR="00836FBC" w:rsidRPr="00D94098" w:rsidRDefault="00836FBC">
      <w:pPr>
        <w:pStyle w:val="Heading31"/>
        <w:keepNext/>
        <w:keepLines/>
        <w:numPr>
          <w:ilvl w:val="1"/>
          <w:numId w:val="17"/>
        </w:numPr>
        <w:tabs>
          <w:tab w:val="left" w:pos="433"/>
        </w:tabs>
        <w:spacing w:after="220"/>
        <w:rPr>
          <w:b w:val="0"/>
          <w:bCs w:val="0"/>
        </w:rPr>
      </w:pPr>
      <w:bookmarkStart w:id="26" w:name="bookmark137"/>
      <w:r w:rsidRPr="00D94098">
        <w:rPr>
          <w:rStyle w:val="Heading30"/>
          <w:rFonts w:eastAsiaTheme="majorEastAsia"/>
          <w:b/>
          <w:bCs/>
        </w:rPr>
        <w:t>Agreements on direct settlement with subcontractors</w:t>
      </w:r>
      <w:bookmarkEnd w:id="26"/>
    </w:p>
    <w:p w14:paraId="60461DDD" w14:textId="77777777" w:rsidR="00836FBC" w:rsidRDefault="00836FBC">
      <w:pPr>
        <w:pStyle w:val="BodyText"/>
        <w:numPr>
          <w:ilvl w:val="2"/>
          <w:numId w:val="17"/>
        </w:numPr>
        <w:tabs>
          <w:tab w:val="left" w:pos="627"/>
        </w:tabs>
        <w:spacing w:after="0"/>
        <w:jc w:val="both"/>
      </w:pPr>
      <w:r>
        <w:rPr>
          <w:rStyle w:val="BodyTextChar"/>
          <w:rFonts w:eastAsiaTheme="majorEastAsia"/>
        </w:rPr>
        <w:t>At the subcontractors’ request, the Contracting Authority will settle directly with them. The Contracting Authority shall provide for the possibility of direct settlement with the subcontractors specified in the Contract under the following conditions and procedures.</w:t>
      </w:r>
    </w:p>
    <w:p w14:paraId="7CF48877" w14:textId="77777777" w:rsidR="00836FBC" w:rsidRDefault="00836FBC">
      <w:pPr>
        <w:pStyle w:val="BodyText"/>
        <w:numPr>
          <w:ilvl w:val="3"/>
          <w:numId w:val="17"/>
        </w:numPr>
        <w:tabs>
          <w:tab w:val="left" w:pos="726"/>
        </w:tabs>
        <w:spacing w:after="0"/>
        <w:jc w:val="both"/>
      </w:pPr>
      <w:r>
        <w:rPr>
          <w:rStyle w:val="BodyTextChar"/>
          <w:rFonts w:eastAsiaTheme="majorEastAsia"/>
        </w:rPr>
        <w:t>Upon conclusion of the Contract, the Supplier undertakes to provide the Customer in writing with the names, contact details and representatives of the known subcontractors no later than the commencement of the Contract. The Contracting Authority also requires the Supplier to inform them of any changes to the above information during the entire performance of the Contract.</w:t>
      </w:r>
    </w:p>
    <w:p w14:paraId="4C242D9F" w14:textId="77777777" w:rsidR="00836FBC" w:rsidRDefault="00836FBC">
      <w:pPr>
        <w:pStyle w:val="BodyText"/>
        <w:numPr>
          <w:ilvl w:val="3"/>
          <w:numId w:val="17"/>
        </w:numPr>
        <w:tabs>
          <w:tab w:val="left" w:pos="721"/>
        </w:tabs>
        <w:spacing w:after="0"/>
        <w:jc w:val="both"/>
      </w:pPr>
      <w:r>
        <w:rPr>
          <w:rStyle w:val="BodyTextChar"/>
          <w:rFonts w:eastAsiaTheme="majorEastAsia"/>
        </w:rPr>
        <w:t>The Contracting Authority, no later than within 3 (three) working days from the date of receiving the information specified in General Conditions, clause 3.4.1.1, shall inform subcontractors in writing about the possibility of direct settlement.</w:t>
      </w:r>
    </w:p>
    <w:p w14:paraId="22F71849" w14:textId="77777777" w:rsidR="00836FBC" w:rsidRDefault="00836FBC">
      <w:pPr>
        <w:pStyle w:val="BodyText"/>
        <w:numPr>
          <w:ilvl w:val="3"/>
          <w:numId w:val="17"/>
        </w:numPr>
        <w:tabs>
          <w:tab w:val="left" w:pos="730"/>
        </w:tabs>
        <w:spacing w:after="0"/>
        <w:jc w:val="both"/>
      </w:pPr>
      <w:r>
        <w:rPr>
          <w:rStyle w:val="BodyTextChar"/>
          <w:rFonts w:eastAsiaTheme="majorEastAsia"/>
        </w:rPr>
        <w:t>To take advantage of this opportunity, the subcontractor shall submit a written request to the Contracting Authority. Where a subcontractor expresses an intention to make use of the direct payment option, a tripartite agreement shall be concluded between the Customer, the Supplier and this subcontractor, which shall describe the procedure for direct payment with the subcontractor, subject to the requirements of the Contract and the subcontract agreement.</w:t>
      </w:r>
    </w:p>
    <w:p w14:paraId="7C6B7518" w14:textId="77777777" w:rsidR="00836FBC" w:rsidRDefault="00836FBC">
      <w:pPr>
        <w:pStyle w:val="BodyText"/>
        <w:numPr>
          <w:ilvl w:val="3"/>
          <w:numId w:val="17"/>
        </w:numPr>
        <w:tabs>
          <w:tab w:val="left" w:pos="721"/>
        </w:tabs>
        <w:spacing w:after="220"/>
        <w:jc w:val="both"/>
      </w:pPr>
      <w:r>
        <w:rPr>
          <w:rStyle w:val="BodyTextChar"/>
          <w:rFonts w:eastAsiaTheme="majorEastAsia"/>
        </w:rPr>
        <w:t>The possibility of direct billing with sub-suppliers does not change the Supplier’s responsibility for performance of the Contract.</w:t>
      </w:r>
    </w:p>
    <w:p w14:paraId="41780BFC" w14:textId="77777777" w:rsidR="00836FBC" w:rsidRPr="00D94098" w:rsidRDefault="00836FBC">
      <w:pPr>
        <w:pStyle w:val="Heading31"/>
        <w:keepNext/>
        <w:keepLines/>
        <w:numPr>
          <w:ilvl w:val="0"/>
          <w:numId w:val="17"/>
        </w:numPr>
        <w:tabs>
          <w:tab w:val="left" w:pos="627"/>
        </w:tabs>
        <w:spacing w:after="220"/>
        <w:rPr>
          <w:b w:val="0"/>
          <w:bCs w:val="0"/>
        </w:rPr>
      </w:pPr>
      <w:bookmarkStart w:id="27" w:name="bookmark139"/>
      <w:r w:rsidRPr="00D94098">
        <w:rPr>
          <w:rStyle w:val="Heading30"/>
          <w:rFonts w:eastAsiaTheme="majorEastAsia"/>
          <w:b/>
          <w:bCs/>
        </w:rPr>
        <w:t>COOPERATION BETWEEN THE PARTIES</w:t>
      </w:r>
      <w:bookmarkEnd w:id="27"/>
    </w:p>
    <w:p w14:paraId="35709C89" w14:textId="77777777" w:rsidR="00836FBC" w:rsidRPr="00D94098" w:rsidRDefault="00836FBC">
      <w:pPr>
        <w:pStyle w:val="Heading31"/>
        <w:keepNext/>
        <w:keepLines/>
        <w:numPr>
          <w:ilvl w:val="1"/>
          <w:numId w:val="17"/>
        </w:numPr>
        <w:tabs>
          <w:tab w:val="left" w:pos="428"/>
        </w:tabs>
        <w:spacing w:after="220"/>
        <w:rPr>
          <w:b w:val="0"/>
          <w:bCs w:val="0"/>
        </w:rPr>
      </w:pPr>
      <w:bookmarkStart w:id="28" w:name="bookmark141"/>
      <w:r w:rsidRPr="00D94098">
        <w:rPr>
          <w:rStyle w:val="Heading30"/>
          <w:rFonts w:eastAsiaTheme="majorEastAsia"/>
          <w:b/>
          <w:bCs/>
        </w:rPr>
        <w:t>Duty of cooperation between the Parties</w:t>
      </w:r>
      <w:bookmarkEnd w:id="28"/>
    </w:p>
    <w:p w14:paraId="3C321361" w14:textId="77777777" w:rsidR="00836FBC" w:rsidRDefault="00836FBC">
      <w:pPr>
        <w:pStyle w:val="BodyText"/>
        <w:numPr>
          <w:ilvl w:val="2"/>
          <w:numId w:val="17"/>
        </w:numPr>
        <w:tabs>
          <w:tab w:val="left" w:pos="627"/>
        </w:tabs>
        <w:spacing w:after="0"/>
        <w:jc w:val="both"/>
      </w:pPr>
      <w:r>
        <w:rPr>
          <w:rStyle w:val="BodyTextChar"/>
          <w:rFonts w:eastAsiaTheme="majorEastAsia"/>
        </w:rPr>
        <w:t>In executing the Contract, the Parties must cooperate to the maximum and promptly exchange information, as well as provide each other with written notifications immediately about the occurrence or existence of any event, condition or circumstance that may affect the execution of the Contract or result in its breach.</w:t>
      </w:r>
    </w:p>
    <w:p w14:paraId="681E4162" w14:textId="77777777" w:rsidR="00836FBC" w:rsidRDefault="00836FBC">
      <w:pPr>
        <w:pStyle w:val="BodyText"/>
        <w:numPr>
          <w:ilvl w:val="2"/>
          <w:numId w:val="17"/>
        </w:numPr>
        <w:tabs>
          <w:tab w:val="left" w:pos="627"/>
        </w:tabs>
        <w:spacing w:after="0"/>
        <w:jc w:val="both"/>
      </w:pPr>
      <w:r>
        <w:rPr>
          <w:rStyle w:val="BodyTextChar"/>
          <w:rFonts w:eastAsiaTheme="majorEastAsia"/>
        </w:rPr>
        <w:t>The Parties undertake to ensure that they provide each other with documents and/or other information necessary for the proper performance of their obligations under the Contract.</w:t>
      </w:r>
    </w:p>
    <w:p w14:paraId="6BBF41F0" w14:textId="77777777" w:rsidR="00836FBC" w:rsidRDefault="00836FBC">
      <w:pPr>
        <w:pStyle w:val="BodyText"/>
        <w:numPr>
          <w:ilvl w:val="2"/>
          <w:numId w:val="17"/>
        </w:numPr>
        <w:tabs>
          <w:tab w:val="left" w:pos="627"/>
        </w:tabs>
        <w:spacing w:after="220"/>
        <w:jc w:val="both"/>
      </w:pPr>
      <w:r>
        <w:rPr>
          <w:rStyle w:val="BodyTextChar"/>
          <w:rFonts w:eastAsiaTheme="majorEastAsia"/>
        </w:rPr>
        <w:t>If a Party encounters an obstacle to the performance of the Contract, it shall immediately, but no later than within 5 (five) working days, notify the other Party of such an obstacle and take all reasonable measures within its control to eliminate the obstacle.</w:t>
      </w:r>
    </w:p>
    <w:p w14:paraId="23517F43" w14:textId="77777777" w:rsidR="00836FBC" w:rsidRPr="00D94098" w:rsidRDefault="00836FBC">
      <w:pPr>
        <w:pStyle w:val="Heading31"/>
        <w:keepNext/>
        <w:keepLines/>
        <w:numPr>
          <w:ilvl w:val="1"/>
          <w:numId w:val="17"/>
        </w:numPr>
        <w:tabs>
          <w:tab w:val="left" w:pos="428"/>
        </w:tabs>
        <w:spacing w:after="220"/>
        <w:rPr>
          <w:b w:val="0"/>
          <w:bCs w:val="0"/>
        </w:rPr>
      </w:pPr>
      <w:bookmarkStart w:id="29" w:name="bookmark143"/>
      <w:r w:rsidRPr="00D94098">
        <w:rPr>
          <w:rStyle w:val="Heading30"/>
          <w:rFonts w:eastAsiaTheme="majorEastAsia"/>
          <w:b/>
          <w:bCs/>
        </w:rPr>
        <w:t xml:space="preserve">Contact </w:t>
      </w:r>
      <w:proofErr w:type="gramStart"/>
      <w:r w:rsidRPr="00D94098">
        <w:rPr>
          <w:rStyle w:val="Heading30"/>
          <w:rFonts w:eastAsiaTheme="majorEastAsia"/>
          <w:b/>
          <w:bCs/>
        </w:rPr>
        <w:t>persons</w:t>
      </w:r>
      <w:bookmarkEnd w:id="29"/>
      <w:proofErr w:type="gramEnd"/>
    </w:p>
    <w:p w14:paraId="088BF68C" w14:textId="77777777" w:rsidR="00836FBC" w:rsidRDefault="00836FBC">
      <w:pPr>
        <w:pStyle w:val="BodyText"/>
        <w:numPr>
          <w:ilvl w:val="2"/>
          <w:numId w:val="17"/>
        </w:numPr>
        <w:tabs>
          <w:tab w:val="left" w:pos="627"/>
        </w:tabs>
        <w:spacing w:after="0"/>
        <w:jc w:val="both"/>
      </w:pPr>
      <w:r>
        <w:rPr>
          <w:rStyle w:val="BodyTextChar"/>
          <w:rFonts w:eastAsiaTheme="majorEastAsia"/>
        </w:rPr>
        <w:t>Each of the Parties shall designate a contact person responsible for the execution of the Contract (e.g. acceptance of the result of Services, placing and receiving orders) at the time of concluding the Contract and provide their contact details in the Special Conditions.</w:t>
      </w:r>
    </w:p>
    <w:p w14:paraId="7C7E1E17" w14:textId="77777777" w:rsidR="00836FBC" w:rsidRDefault="00836FBC">
      <w:pPr>
        <w:pStyle w:val="BodyText"/>
        <w:numPr>
          <w:ilvl w:val="2"/>
          <w:numId w:val="17"/>
        </w:numPr>
        <w:tabs>
          <w:tab w:val="left" w:pos="627"/>
        </w:tabs>
        <w:spacing w:after="0"/>
        <w:jc w:val="both"/>
      </w:pPr>
      <w:r>
        <w:rPr>
          <w:rStyle w:val="BodyTextChar"/>
          <w:rFonts w:eastAsiaTheme="majorEastAsia"/>
        </w:rPr>
        <w:t>In the event that a Party wishes to revoke the appointed contact person and appoint another person, (or wishes to appoint another person temporarily to perform the functions of the contact person during the temporary inability of the contact person to perform their functions), the Party shall inform the other Party in advance and provide the other Party with the contact details of such person: name, surname, email and phone number.</w:t>
      </w:r>
    </w:p>
    <w:p w14:paraId="0D555244" w14:textId="77777777" w:rsidR="00836FBC" w:rsidRDefault="00836FBC">
      <w:pPr>
        <w:pStyle w:val="BodyText"/>
        <w:numPr>
          <w:ilvl w:val="2"/>
          <w:numId w:val="17"/>
        </w:numPr>
        <w:tabs>
          <w:tab w:val="left" w:pos="627"/>
        </w:tabs>
        <w:spacing w:after="220"/>
        <w:jc w:val="both"/>
      </w:pPr>
      <w:r>
        <w:rPr>
          <w:rStyle w:val="BodyTextChar"/>
          <w:rFonts w:eastAsiaTheme="majorEastAsia"/>
        </w:rPr>
        <w:t xml:space="preserve">In the event that it becomes apparent that the contact person of a Party is temporarily unable to perform their duties (due to illness, injury or other unforeseen reasons), the Party shall immediately, but no later than on the next working day, appoint another contact person temporarily to perform the functions of the contact person and inform the other Party accordingly. Agreement on changing persons performing the functions of </w:t>
      </w:r>
      <w:proofErr w:type="gramStart"/>
      <w:r>
        <w:rPr>
          <w:rStyle w:val="BodyTextChar"/>
          <w:rFonts w:eastAsiaTheme="majorEastAsia"/>
        </w:rPr>
        <w:t>contact</w:t>
      </w:r>
      <w:proofErr w:type="gramEnd"/>
      <w:r>
        <w:rPr>
          <w:rStyle w:val="BodyTextChar"/>
          <w:rFonts w:eastAsiaTheme="majorEastAsia"/>
        </w:rPr>
        <w:t xml:space="preserve"> </w:t>
      </w:r>
      <w:proofErr w:type="gramStart"/>
      <w:r>
        <w:rPr>
          <w:rStyle w:val="BodyTextChar"/>
          <w:rFonts w:eastAsiaTheme="majorEastAsia"/>
        </w:rPr>
        <w:t>persons</w:t>
      </w:r>
      <w:proofErr w:type="gramEnd"/>
      <w:r>
        <w:rPr>
          <w:rStyle w:val="BodyTextChar"/>
          <w:rFonts w:eastAsiaTheme="majorEastAsia"/>
        </w:rPr>
        <w:t xml:space="preserve"> is not concluded in accordance with clause 20.5 of the General Conditions.</w:t>
      </w:r>
    </w:p>
    <w:p w14:paraId="1D41C290" w14:textId="77777777" w:rsidR="00836FBC" w:rsidRPr="00D94098" w:rsidRDefault="00836FBC">
      <w:pPr>
        <w:pStyle w:val="Heading31"/>
        <w:keepNext/>
        <w:keepLines/>
        <w:numPr>
          <w:ilvl w:val="0"/>
          <w:numId w:val="17"/>
        </w:numPr>
        <w:tabs>
          <w:tab w:val="left" w:pos="627"/>
        </w:tabs>
        <w:spacing w:after="220"/>
        <w:rPr>
          <w:b w:val="0"/>
          <w:bCs w:val="0"/>
        </w:rPr>
      </w:pPr>
      <w:bookmarkStart w:id="30" w:name="bookmark145"/>
      <w:r w:rsidRPr="00D94098">
        <w:rPr>
          <w:rStyle w:val="Heading30"/>
          <w:rFonts w:eastAsiaTheme="majorEastAsia"/>
          <w:b/>
          <w:bCs/>
        </w:rPr>
        <w:t>DOCUMENTS TO BE SUBMITTED DURING THE PERFORMANCE OF THE CONTRACT</w:t>
      </w:r>
      <w:bookmarkEnd w:id="30"/>
    </w:p>
    <w:p w14:paraId="7ED1C934" w14:textId="77777777" w:rsidR="00836FBC" w:rsidRDefault="00836FBC">
      <w:pPr>
        <w:pStyle w:val="BodyText"/>
        <w:numPr>
          <w:ilvl w:val="1"/>
          <w:numId w:val="17"/>
        </w:numPr>
        <w:tabs>
          <w:tab w:val="left" w:pos="627"/>
        </w:tabs>
        <w:spacing w:after="0"/>
        <w:jc w:val="both"/>
      </w:pPr>
      <w:r>
        <w:rPr>
          <w:rStyle w:val="BodyTextChar"/>
          <w:rFonts w:eastAsiaTheme="majorEastAsia"/>
        </w:rPr>
        <w:t>If the Supplier is required to prepare and/or provide the Contracting Authority with instructions for the use of the result of Services, they shall be clear and detailed to enable the Contracting Authority to use the result of Services rendered in accordance with them.</w:t>
      </w:r>
    </w:p>
    <w:p w14:paraId="5120C740" w14:textId="77777777" w:rsidR="00836FBC" w:rsidRDefault="00836FBC">
      <w:pPr>
        <w:pStyle w:val="BodyText"/>
        <w:numPr>
          <w:ilvl w:val="1"/>
          <w:numId w:val="17"/>
        </w:numPr>
        <w:tabs>
          <w:tab w:val="left" w:pos="627"/>
        </w:tabs>
        <w:spacing w:after="0"/>
        <w:jc w:val="both"/>
      </w:pPr>
      <w:r>
        <w:rPr>
          <w:rStyle w:val="BodyTextChar"/>
          <w:rFonts w:eastAsiaTheme="majorEastAsia"/>
        </w:rPr>
        <w:t>In the event that training and/or testing is to be carried out under the Contract, the Supplier shall be obliged to provide the Contracting Authority with the instructions for use prior to such training and/or testing and to revise and supplement the instructions for use after the training and/or testing, taking into account the progress and results of such training and/or testing.</w:t>
      </w:r>
    </w:p>
    <w:p w14:paraId="7188C9B9" w14:textId="77777777" w:rsidR="00836FBC" w:rsidRDefault="00836FBC">
      <w:pPr>
        <w:pStyle w:val="BodyText"/>
        <w:numPr>
          <w:ilvl w:val="1"/>
          <w:numId w:val="17"/>
        </w:numPr>
        <w:tabs>
          <w:tab w:val="left" w:pos="627"/>
        </w:tabs>
        <w:spacing w:after="220"/>
        <w:jc w:val="both"/>
      </w:pPr>
      <w:r>
        <w:rPr>
          <w:rStyle w:val="BodyTextChar"/>
          <w:rFonts w:eastAsiaTheme="majorEastAsia"/>
        </w:rPr>
        <w:t xml:space="preserve">If the documents necessary for the use of the result of Services require translation, the Supplier shall bear the costs thereof. If the Supplier translates the documents necessary for the use of the result of Services, the Supplier shall be </w:t>
      </w:r>
      <w:r>
        <w:rPr>
          <w:rStyle w:val="BodyTextChar"/>
          <w:rFonts w:eastAsiaTheme="majorEastAsia"/>
        </w:rPr>
        <w:lastRenderedPageBreak/>
        <w:t>responsible for the accuracy of the translation.</w:t>
      </w:r>
    </w:p>
    <w:p w14:paraId="27AFB87E" w14:textId="77777777" w:rsidR="00836FBC" w:rsidRDefault="00836FBC">
      <w:pPr>
        <w:pStyle w:val="BodyText"/>
        <w:numPr>
          <w:ilvl w:val="0"/>
          <w:numId w:val="17"/>
        </w:numPr>
        <w:tabs>
          <w:tab w:val="left" w:pos="1157"/>
        </w:tabs>
        <w:spacing w:after="220"/>
        <w:ind w:firstLine="600"/>
        <w:jc w:val="both"/>
      </w:pPr>
      <w:r>
        <w:rPr>
          <w:rStyle w:val="BodyTextChar"/>
          <w:rFonts w:eastAsiaTheme="majorEastAsia"/>
          <w:b/>
          <w:bCs/>
        </w:rPr>
        <w:t>END OF SERVICE PROVISION AND ACCEPTANCE OF THE RESULT OF SERVICES</w:t>
      </w:r>
    </w:p>
    <w:p w14:paraId="1B457E09" w14:textId="77777777" w:rsidR="00836FBC" w:rsidRPr="00D94098" w:rsidRDefault="00836FBC">
      <w:pPr>
        <w:pStyle w:val="Heading31"/>
        <w:keepNext/>
        <w:keepLines/>
        <w:numPr>
          <w:ilvl w:val="1"/>
          <w:numId w:val="17"/>
        </w:numPr>
        <w:tabs>
          <w:tab w:val="left" w:pos="423"/>
        </w:tabs>
        <w:spacing w:after="220"/>
        <w:rPr>
          <w:b w:val="0"/>
          <w:bCs w:val="0"/>
        </w:rPr>
      </w:pPr>
      <w:bookmarkStart w:id="31" w:name="bookmark147"/>
      <w:r w:rsidRPr="00D94098">
        <w:rPr>
          <w:rStyle w:val="Heading30"/>
          <w:rFonts w:eastAsiaTheme="majorEastAsia"/>
          <w:b/>
          <w:bCs/>
        </w:rPr>
        <w:t>End of the delivery of Services</w:t>
      </w:r>
      <w:bookmarkEnd w:id="31"/>
    </w:p>
    <w:p w14:paraId="5400E4F4" w14:textId="77777777" w:rsidR="00836FBC" w:rsidRDefault="00836FBC">
      <w:pPr>
        <w:pStyle w:val="BodyText"/>
        <w:numPr>
          <w:ilvl w:val="2"/>
          <w:numId w:val="17"/>
        </w:numPr>
        <w:tabs>
          <w:tab w:val="left" w:pos="634"/>
        </w:tabs>
        <w:spacing w:after="0"/>
        <w:jc w:val="both"/>
      </w:pPr>
      <w:r>
        <w:rPr>
          <w:rStyle w:val="BodyTextChar"/>
          <w:rFonts w:eastAsiaTheme="majorEastAsia"/>
        </w:rPr>
        <w:t>The supply of Services is considered complete when all the following conditions are fulfilled:</w:t>
      </w:r>
    </w:p>
    <w:p w14:paraId="415C3BA2" w14:textId="77777777" w:rsidR="00836FBC" w:rsidRDefault="00836FBC">
      <w:pPr>
        <w:pStyle w:val="BodyText"/>
        <w:numPr>
          <w:ilvl w:val="3"/>
          <w:numId w:val="17"/>
        </w:numPr>
        <w:tabs>
          <w:tab w:val="left" w:pos="721"/>
        </w:tabs>
        <w:spacing w:after="0"/>
        <w:jc w:val="both"/>
      </w:pPr>
      <w:r>
        <w:rPr>
          <w:rStyle w:val="BodyTextChar"/>
          <w:rFonts w:eastAsiaTheme="majorEastAsia"/>
        </w:rPr>
        <w:t>The Supplier has rendered all Services in accordance with the requirements of the Contract, laws, and other legal acts.</w:t>
      </w:r>
    </w:p>
    <w:p w14:paraId="0A688B46" w14:textId="77777777" w:rsidR="00836FBC" w:rsidRDefault="00836FBC">
      <w:pPr>
        <w:pStyle w:val="BodyText"/>
        <w:numPr>
          <w:ilvl w:val="3"/>
          <w:numId w:val="17"/>
        </w:numPr>
        <w:tabs>
          <w:tab w:val="left" w:pos="726"/>
        </w:tabs>
        <w:spacing w:after="0"/>
        <w:jc w:val="both"/>
      </w:pPr>
      <w:r>
        <w:rPr>
          <w:rStyle w:val="BodyTextChar"/>
          <w:rFonts w:eastAsiaTheme="majorEastAsia"/>
        </w:rPr>
        <w:t>The Supplier has provided the Contracting Authority with all necessary documentation, including usage instructions and warranties (if required).</w:t>
      </w:r>
    </w:p>
    <w:p w14:paraId="67B3B29A" w14:textId="77777777" w:rsidR="00836FBC" w:rsidRDefault="00836FBC">
      <w:pPr>
        <w:pStyle w:val="BodyText"/>
        <w:numPr>
          <w:ilvl w:val="3"/>
          <w:numId w:val="17"/>
        </w:numPr>
        <w:tabs>
          <w:tab w:val="left" w:pos="721"/>
        </w:tabs>
        <w:spacing w:after="0"/>
        <w:jc w:val="both"/>
      </w:pPr>
      <w:r>
        <w:rPr>
          <w:rStyle w:val="BodyTextChar"/>
          <w:rFonts w:eastAsiaTheme="majorEastAsia"/>
        </w:rPr>
        <w:t>The Supplier has trained the Contracting Authority’s personnel on how to use the Result of Services (if required).</w:t>
      </w:r>
    </w:p>
    <w:p w14:paraId="73D7A44B" w14:textId="22A9099B" w:rsidR="00836FBC" w:rsidRDefault="00836FBC">
      <w:pPr>
        <w:pStyle w:val="BodyText"/>
        <w:numPr>
          <w:ilvl w:val="3"/>
          <w:numId w:val="17"/>
        </w:numPr>
        <w:tabs>
          <w:tab w:val="left" w:pos="730"/>
        </w:tabs>
        <w:spacing w:after="0"/>
        <w:jc w:val="both"/>
      </w:pPr>
      <w:r>
        <w:rPr>
          <w:rStyle w:val="BodyTextChar"/>
          <w:rFonts w:eastAsiaTheme="majorEastAsia"/>
        </w:rPr>
        <w:t xml:space="preserve">A </w:t>
      </w:r>
      <w:r w:rsidR="00DB18DD">
        <w:rPr>
          <w:rStyle w:val="BodyTextChar"/>
          <w:rFonts w:eastAsiaTheme="majorEastAsia"/>
        </w:rPr>
        <w:t xml:space="preserve">Handover and Acceptance Act of Services </w:t>
      </w:r>
      <w:r>
        <w:rPr>
          <w:rStyle w:val="BodyTextChar"/>
          <w:rFonts w:eastAsiaTheme="majorEastAsia"/>
        </w:rPr>
        <w:t xml:space="preserve">or </w:t>
      </w:r>
      <w:r w:rsidR="00DB18DD">
        <w:rPr>
          <w:rStyle w:val="BodyTextChar"/>
          <w:rFonts w:eastAsiaTheme="majorEastAsia"/>
        </w:rPr>
        <w:t xml:space="preserve">Handover and Acceptance Acts of Services </w:t>
      </w:r>
      <w:r>
        <w:rPr>
          <w:rStyle w:val="BodyTextChar"/>
          <w:rFonts w:eastAsiaTheme="majorEastAsia"/>
        </w:rPr>
        <w:t>have been signed, if the Services are provided in stages or periods, or another document provided for in the Contract, the signing of which signifies the acceptance of the Services.</w:t>
      </w:r>
    </w:p>
    <w:p w14:paraId="32C6D618" w14:textId="77777777" w:rsidR="00836FBC" w:rsidRDefault="00836FBC">
      <w:pPr>
        <w:pStyle w:val="BodyText"/>
        <w:numPr>
          <w:ilvl w:val="3"/>
          <w:numId w:val="17"/>
        </w:numPr>
        <w:tabs>
          <w:tab w:val="left" w:pos="730"/>
        </w:tabs>
        <w:spacing w:after="220"/>
        <w:jc w:val="both"/>
      </w:pPr>
      <w:r>
        <w:rPr>
          <w:rStyle w:val="BodyTextChar"/>
          <w:rFonts w:eastAsiaTheme="majorEastAsia"/>
        </w:rPr>
        <w:t>The Supplier has fulfilled other conditions specified in the laws and other legal acts, the Contract and the tender, which must be fulfilled to consider the supply of Services as completed, and has provided the Contracting Authority with documents proving this.</w:t>
      </w:r>
    </w:p>
    <w:p w14:paraId="11103282" w14:textId="5AE46FDE" w:rsidR="00836FBC" w:rsidRPr="00DB18DD" w:rsidRDefault="00D94098">
      <w:pPr>
        <w:pStyle w:val="Heading31"/>
        <w:keepNext/>
        <w:keepLines/>
        <w:numPr>
          <w:ilvl w:val="1"/>
          <w:numId w:val="17"/>
        </w:numPr>
        <w:tabs>
          <w:tab w:val="left" w:pos="923"/>
        </w:tabs>
        <w:spacing w:after="220"/>
        <w:ind w:firstLine="500"/>
        <w:jc w:val="both"/>
        <w:rPr>
          <w:b w:val="0"/>
          <w:bCs w:val="0"/>
        </w:rPr>
      </w:pPr>
      <w:bookmarkStart w:id="32" w:name="bookmark149"/>
      <w:r w:rsidRPr="00DB18DD">
        <w:rPr>
          <w:rStyle w:val="Heading30"/>
          <w:rFonts w:eastAsiaTheme="majorEastAsia"/>
          <w:b/>
          <w:bCs/>
        </w:rPr>
        <w:t>Handover</w:t>
      </w:r>
      <w:r w:rsidR="00836FBC" w:rsidRPr="00DB18DD">
        <w:rPr>
          <w:rStyle w:val="Heading30"/>
          <w:rFonts w:eastAsiaTheme="majorEastAsia"/>
          <w:b/>
          <w:bCs/>
        </w:rPr>
        <w:t>–acceptance of Services, which are one-off, provided periodically or upon the Contracting Authority’s Order</w:t>
      </w:r>
      <w:bookmarkEnd w:id="32"/>
    </w:p>
    <w:p w14:paraId="356E6C42" w14:textId="37588CBD" w:rsidR="00836FBC" w:rsidRDefault="00836FBC">
      <w:pPr>
        <w:pStyle w:val="BodyText"/>
        <w:numPr>
          <w:ilvl w:val="2"/>
          <w:numId w:val="17"/>
        </w:numPr>
        <w:tabs>
          <w:tab w:val="left" w:pos="634"/>
        </w:tabs>
        <w:spacing w:after="0"/>
        <w:jc w:val="both"/>
      </w:pPr>
      <w:r>
        <w:rPr>
          <w:rStyle w:val="BodyTextChar"/>
          <w:rFonts w:eastAsiaTheme="majorEastAsia"/>
        </w:rPr>
        <w:t xml:space="preserve">The Supplier shall provide the Services and </w:t>
      </w:r>
      <w:r w:rsidR="00D94098">
        <w:rPr>
          <w:rStyle w:val="BodyTextChar"/>
          <w:rFonts w:eastAsiaTheme="majorEastAsia"/>
        </w:rPr>
        <w:t>provide</w:t>
      </w:r>
      <w:r>
        <w:rPr>
          <w:rStyle w:val="BodyTextChar"/>
          <w:rFonts w:eastAsiaTheme="majorEastAsia"/>
        </w:rPr>
        <w:t xml:space="preserve"> the Result of Services (if applicable) to the Contracting Authority, and the Contracting Authority shall accept the Services that have been provided in accordance with the Contract and the requirements of the laws and other legal acts; the Services must be provided in the manner and within the deadlines specified in the Special Conditions.</w:t>
      </w:r>
    </w:p>
    <w:p w14:paraId="683C014E" w14:textId="75B8501F" w:rsidR="00836FBC" w:rsidRPr="00DB18DD" w:rsidRDefault="00836FBC">
      <w:pPr>
        <w:pStyle w:val="BodyText"/>
        <w:numPr>
          <w:ilvl w:val="2"/>
          <w:numId w:val="17"/>
        </w:numPr>
        <w:tabs>
          <w:tab w:val="left" w:pos="634"/>
        </w:tabs>
        <w:spacing w:after="0"/>
        <w:jc w:val="both"/>
      </w:pPr>
      <w:r w:rsidRPr="00DB18DD">
        <w:rPr>
          <w:rStyle w:val="BodyTextChar"/>
          <w:rFonts w:eastAsiaTheme="majorEastAsia"/>
        </w:rPr>
        <w:t xml:space="preserve">The Result of Services is transferred by the Parties signing the </w:t>
      </w:r>
      <w:r w:rsidR="00DB18DD" w:rsidRPr="00DB18DD">
        <w:rPr>
          <w:rStyle w:val="BodyTextChar"/>
          <w:rFonts w:eastAsiaTheme="majorEastAsia"/>
        </w:rPr>
        <w:t>Handover and Acceptance Act of Services</w:t>
      </w:r>
      <w:r w:rsidRPr="00DB18DD">
        <w:rPr>
          <w:rStyle w:val="BodyTextChar"/>
          <w:rFonts w:eastAsiaTheme="majorEastAsia"/>
        </w:rPr>
        <w:t xml:space="preserve">, which is signed in 2 (two) identical copies with equal legal force (unless the </w:t>
      </w:r>
      <w:r w:rsidR="00DB18DD" w:rsidRPr="00DB18DD">
        <w:rPr>
          <w:rStyle w:val="BodyTextChar"/>
          <w:rFonts w:eastAsiaTheme="majorEastAsia"/>
        </w:rPr>
        <w:t xml:space="preserve">Handover and Acceptance Act of Services </w:t>
      </w:r>
      <w:r w:rsidRPr="00DB18DD">
        <w:rPr>
          <w:rStyle w:val="BodyTextChar"/>
          <w:rFonts w:eastAsiaTheme="majorEastAsia"/>
        </w:rPr>
        <w:t xml:space="preserve">is signed with a secure electronic signature), one for each Party. If the </w:t>
      </w:r>
      <w:r w:rsidR="00DB18DD" w:rsidRPr="00DB18DD">
        <w:rPr>
          <w:rStyle w:val="BodyTextChar"/>
          <w:rFonts w:eastAsiaTheme="majorEastAsia"/>
        </w:rPr>
        <w:t xml:space="preserve">Handover and Acceptance Act of Services </w:t>
      </w:r>
      <w:r w:rsidRPr="00DB18DD">
        <w:rPr>
          <w:rStyle w:val="BodyTextChar"/>
          <w:rFonts w:eastAsiaTheme="majorEastAsia"/>
        </w:rPr>
        <w:t xml:space="preserve">is not required as a separate document, the Parties agree, and shall expressly state so in the Special Conditions, that the </w:t>
      </w:r>
      <w:r w:rsidR="00DB18DD" w:rsidRPr="00DB18DD">
        <w:rPr>
          <w:rStyle w:val="BodyTextChar"/>
          <w:rFonts w:eastAsiaTheme="majorEastAsia"/>
        </w:rPr>
        <w:t xml:space="preserve">Handover and Acceptance Act of Services </w:t>
      </w:r>
      <w:r w:rsidRPr="00DB18DD">
        <w:rPr>
          <w:rStyle w:val="BodyTextChar"/>
          <w:rFonts w:eastAsiaTheme="majorEastAsia"/>
        </w:rPr>
        <w:t>shall be deemed to be the Invoice.</w:t>
      </w:r>
    </w:p>
    <w:p w14:paraId="610B0BAA" w14:textId="77777777" w:rsidR="00836FBC" w:rsidRDefault="00836FBC">
      <w:pPr>
        <w:pStyle w:val="BodyText"/>
        <w:numPr>
          <w:ilvl w:val="2"/>
          <w:numId w:val="17"/>
        </w:numPr>
        <w:tabs>
          <w:tab w:val="left" w:pos="634"/>
        </w:tabs>
        <w:spacing w:after="0"/>
        <w:jc w:val="both"/>
      </w:pPr>
      <w:r>
        <w:rPr>
          <w:rStyle w:val="BodyTextChar"/>
          <w:rFonts w:eastAsiaTheme="majorEastAsia"/>
        </w:rPr>
        <w:t>Upon delivery of the Services by the Supplier, the Contracting Authority shall conduct an inspection and must:</w:t>
      </w:r>
    </w:p>
    <w:p w14:paraId="7FCB5C09" w14:textId="2299F385" w:rsidR="00836FBC" w:rsidRDefault="00836FBC">
      <w:pPr>
        <w:pStyle w:val="BodyText"/>
        <w:numPr>
          <w:ilvl w:val="3"/>
          <w:numId w:val="17"/>
        </w:numPr>
        <w:tabs>
          <w:tab w:val="left" w:pos="726"/>
        </w:tabs>
        <w:spacing w:after="0"/>
        <w:jc w:val="both"/>
      </w:pPr>
      <w:r>
        <w:rPr>
          <w:rStyle w:val="BodyTextChar"/>
          <w:rFonts w:eastAsiaTheme="majorEastAsia"/>
        </w:rPr>
        <w:t xml:space="preserve">No later than 5 (five) working days from the actual provision of the Services and the submission of the </w:t>
      </w:r>
      <w:r w:rsidR="00DB18DD">
        <w:rPr>
          <w:rStyle w:val="BodyTextChar"/>
          <w:rFonts w:eastAsiaTheme="majorEastAsia"/>
        </w:rPr>
        <w:t>Handover and Acceptance Act of Services</w:t>
      </w:r>
      <w:r>
        <w:rPr>
          <w:rStyle w:val="BodyTextChar"/>
          <w:rFonts w:eastAsiaTheme="majorEastAsia"/>
        </w:rPr>
        <w:t xml:space="preserve">, accept the Result of Services by signing the </w:t>
      </w:r>
      <w:r w:rsidR="00DB18DD">
        <w:rPr>
          <w:rStyle w:val="BodyTextChar"/>
          <w:rFonts w:eastAsiaTheme="majorEastAsia"/>
        </w:rPr>
        <w:t>Handover and Acceptance Act of Services</w:t>
      </w:r>
      <w:r>
        <w:rPr>
          <w:rStyle w:val="BodyTextChar"/>
          <w:rFonts w:eastAsiaTheme="majorEastAsia"/>
        </w:rPr>
        <w:t>; or</w:t>
      </w:r>
    </w:p>
    <w:p w14:paraId="3796B8F6" w14:textId="4E469D79" w:rsidR="00836FBC" w:rsidRDefault="00836FBC">
      <w:pPr>
        <w:pStyle w:val="BodyText"/>
        <w:numPr>
          <w:ilvl w:val="3"/>
          <w:numId w:val="17"/>
        </w:numPr>
        <w:tabs>
          <w:tab w:val="left" w:pos="726"/>
        </w:tabs>
        <w:spacing w:after="0"/>
        <w:jc w:val="both"/>
      </w:pPr>
      <w:r>
        <w:rPr>
          <w:rStyle w:val="BodyTextChar"/>
          <w:rFonts w:eastAsiaTheme="majorEastAsia"/>
        </w:rPr>
        <w:t xml:space="preserve">Accept the result of Services with reservations by signing the </w:t>
      </w:r>
      <w:r w:rsidR="00DB18DD">
        <w:rPr>
          <w:rStyle w:val="BodyTextChar"/>
          <w:rFonts w:eastAsiaTheme="majorEastAsia"/>
        </w:rPr>
        <w:t xml:space="preserve">Handover and Acceptance Act of Services </w:t>
      </w:r>
      <w:r>
        <w:rPr>
          <w:rStyle w:val="BodyTextChar"/>
          <w:rFonts w:eastAsiaTheme="majorEastAsia"/>
        </w:rPr>
        <w:t xml:space="preserve">and the Report of Defects drawn up during the inspection of the Services (in which the Contracting Authority must indicate any defects in the Goods or in the Supplier’s documents observed during the acceptance of the Services and the procedure for rectifying such defects – hereafter referred to as the </w:t>
      </w:r>
      <w:r>
        <w:rPr>
          <w:rStyle w:val="BodyTextChar"/>
          <w:rFonts w:eastAsiaTheme="majorEastAsia"/>
          <w:b/>
          <w:bCs/>
        </w:rPr>
        <w:t>Report of Defects</w:t>
      </w:r>
      <w:r>
        <w:rPr>
          <w:rStyle w:val="BodyTextChar"/>
          <w:rFonts w:eastAsiaTheme="majorEastAsia"/>
        </w:rPr>
        <w:t>); or</w:t>
      </w:r>
    </w:p>
    <w:p w14:paraId="2C427A3A" w14:textId="77777777" w:rsidR="00836FBC" w:rsidRDefault="00836FBC">
      <w:pPr>
        <w:pStyle w:val="BodyText"/>
        <w:numPr>
          <w:ilvl w:val="3"/>
          <w:numId w:val="17"/>
        </w:numPr>
        <w:tabs>
          <w:tab w:val="left" w:pos="726"/>
        </w:tabs>
        <w:spacing w:after="0"/>
        <w:jc w:val="both"/>
      </w:pPr>
      <w:r>
        <w:rPr>
          <w:rStyle w:val="BodyTextChar"/>
          <w:rFonts w:eastAsiaTheme="majorEastAsia"/>
        </w:rPr>
        <w:t>Refuse to accept the result of the Services and submit (or send) the Report of Defects to the Supplier regarding unsuitable Services or their parts.</w:t>
      </w:r>
    </w:p>
    <w:p w14:paraId="0D57DA24" w14:textId="15DB0AF2" w:rsidR="00836FBC" w:rsidRDefault="00836FBC">
      <w:pPr>
        <w:pStyle w:val="BodyText"/>
        <w:numPr>
          <w:ilvl w:val="2"/>
          <w:numId w:val="17"/>
        </w:numPr>
        <w:tabs>
          <w:tab w:val="left" w:pos="634"/>
        </w:tabs>
        <w:spacing w:after="0"/>
        <w:jc w:val="both"/>
      </w:pPr>
      <w:r>
        <w:rPr>
          <w:rStyle w:val="BodyTextChar"/>
          <w:rFonts w:eastAsiaTheme="majorEastAsia"/>
        </w:rPr>
        <w:t xml:space="preserve">The </w:t>
      </w:r>
      <w:r w:rsidR="00DB18DD">
        <w:rPr>
          <w:rStyle w:val="BodyTextChar"/>
          <w:rFonts w:eastAsiaTheme="majorEastAsia"/>
        </w:rPr>
        <w:t xml:space="preserve">Handover and Acceptance Act of Services </w:t>
      </w:r>
      <w:r>
        <w:rPr>
          <w:rStyle w:val="BodyTextChar"/>
          <w:rFonts w:eastAsiaTheme="majorEastAsia"/>
        </w:rPr>
        <w:t>must specify the date on which the Supplier provided the Services and submitted all necessary documents.</w:t>
      </w:r>
    </w:p>
    <w:p w14:paraId="7E584D19" w14:textId="77777777" w:rsidR="00836FBC" w:rsidRDefault="00836FBC">
      <w:pPr>
        <w:pStyle w:val="BodyText"/>
        <w:numPr>
          <w:ilvl w:val="2"/>
          <w:numId w:val="17"/>
        </w:numPr>
        <w:tabs>
          <w:tab w:val="left" w:pos="634"/>
        </w:tabs>
        <w:spacing w:after="0"/>
        <w:jc w:val="both"/>
      </w:pPr>
      <w:r>
        <w:rPr>
          <w:rStyle w:val="BodyTextChar"/>
          <w:rFonts w:eastAsiaTheme="majorEastAsia"/>
        </w:rPr>
        <w:t xml:space="preserve">Defects in the Services may be found that do not imply non-conformity with the requirements set out in the Contract and their rectification does not prevent the Contracting Authority from using the result of the Services for their intended purpose. In this case, the Contracting Authority may accept the Services subject </w:t>
      </w:r>
      <w:proofErr w:type="gramStart"/>
      <w:r>
        <w:rPr>
          <w:rStyle w:val="BodyTextChar"/>
          <w:rFonts w:eastAsiaTheme="majorEastAsia"/>
        </w:rPr>
        <w:t>to</w:t>
      </w:r>
      <w:proofErr w:type="gramEnd"/>
      <w:r>
        <w:rPr>
          <w:rStyle w:val="BodyTextChar"/>
          <w:rFonts w:eastAsiaTheme="majorEastAsia"/>
        </w:rPr>
        <w:t xml:space="preserve"> reservations, draw up a Report of Defects and set reasonable time limits for the Supplier to rectify the defects in the Services. The Supplier must remedy any defects of the Services within the reasonable deadlines specified by the Contracting Authority, in accordance with clause 7.3 of the General Conditions, titled Remedying of Defects of the Services. If the Supplier misses the deadlines for remedying defects in the Services, the provisions of clause 7.4 of the General Conditions Contracting Authority’s rights in the event of the Supplier’s failure to remedy defects in the Services shall apply.</w:t>
      </w:r>
    </w:p>
    <w:p w14:paraId="1C92B6DD" w14:textId="6B2237CA" w:rsidR="00836FBC" w:rsidRDefault="00836FBC">
      <w:pPr>
        <w:pStyle w:val="BodyText"/>
        <w:numPr>
          <w:ilvl w:val="2"/>
          <w:numId w:val="17"/>
        </w:numPr>
        <w:tabs>
          <w:tab w:val="left" w:pos="634"/>
        </w:tabs>
        <w:spacing w:after="0"/>
        <w:jc w:val="both"/>
      </w:pPr>
      <w:r>
        <w:rPr>
          <w:rStyle w:val="BodyTextChar"/>
          <w:rFonts w:eastAsiaTheme="majorEastAsia"/>
        </w:rPr>
        <w:t xml:space="preserve">If the Contracting Authority does not submit the Statement of Defects to the Supplier within 5 (five) working days </w:t>
      </w:r>
      <w:proofErr w:type="gramStart"/>
      <w:r>
        <w:rPr>
          <w:rStyle w:val="BodyTextChar"/>
          <w:rFonts w:eastAsiaTheme="majorEastAsia"/>
        </w:rPr>
        <w:t>from</w:t>
      </w:r>
      <w:proofErr w:type="gramEnd"/>
      <w:r>
        <w:rPr>
          <w:rStyle w:val="BodyTextChar"/>
          <w:rFonts w:eastAsiaTheme="majorEastAsia"/>
        </w:rPr>
        <w:t xml:space="preserve"> receiving the </w:t>
      </w:r>
      <w:r w:rsidR="00DB18DD">
        <w:rPr>
          <w:rStyle w:val="BodyTextChar"/>
          <w:rFonts w:eastAsiaTheme="majorEastAsia"/>
        </w:rPr>
        <w:t>Handover and Acceptance Act of Services</w:t>
      </w:r>
      <w:r>
        <w:rPr>
          <w:rStyle w:val="BodyTextChar"/>
          <w:rFonts w:eastAsiaTheme="majorEastAsia"/>
        </w:rPr>
        <w:t>, it shall be deemed that the Contracting Authority has accepted the Services and has no claims.</w:t>
      </w:r>
    </w:p>
    <w:p w14:paraId="437DFCA6" w14:textId="77777777" w:rsidR="00836FBC" w:rsidRDefault="00836FBC">
      <w:pPr>
        <w:pStyle w:val="BodyText"/>
        <w:numPr>
          <w:ilvl w:val="2"/>
          <w:numId w:val="17"/>
        </w:numPr>
        <w:tabs>
          <w:tab w:val="left" w:pos="634"/>
        </w:tabs>
        <w:spacing w:after="0"/>
        <w:jc w:val="both"/>
      </w:pPr>
      <w:r>
        <w:rPr>
          <w:rStyle w:val="BodyTextChar"/>
          <w:rFonts w:eastAsiaTheme="majorEastAsia"/>
        </w:rPr>
        <w:t>The risk of loss, damage or accidental destruction of Goods related to the Services passes from the Supplier to the Contracting Authority upon the actual acceptance of such Services.</w:t>
      </w:r>
    </w:p>
    <w:p w14:paraId="53524744" w14:textId="55210031" w:rsidR="00836FBC" w:rsidRDefault="00836FBC">
      <w:pPr>
        <w:pStyle w:val="BodyText"/>
        <w:numPr>
          <w:ilvl w:val="2"/>
          <w:numId w:val="17"/>
        </w:numPr>
        <w:tabs>
          <w:tab w:val="left" w:pos="634"/>
        </w:tabs>
        <w:spacing w:after="0"/>
        <w:jc w:val="both"/>
      </w:pPr>
      <w:r>
        <w:rPr>
          <w:rStyle w:val="BodyTextChar"/>
          <w:rFonts w:eastAsiaTheme="majorEastAsia"/>
        </w:rPr>
        <w:t xml:space="preserve">The Contracting Authority shall have the right to use the Result of Services (if applicable) only after signing the </w:t>
      </w:r>
      <w:r w:rsidR="00DB18DD">
        <w:rPr>
          <w:rStyle w:val="BodyTextChar"/>
          <w:rFonts w:eastAsiaTheme="majorEastAsia"/>
        </w:rPr>
        <w:t>Handover and Acceptance Act of Services</w:t>
      </w:r>
      <w:r>
        <w:rPr>
          <w:rStyle w:val="BodyTextChar"/>
          <w:rFonts w:eastAsiaTheme="majorEastAsia"/>
        </w:rPr>
        <w:t>.</w:t>
      </w:r>
    </w:p>
    <w:p w14:paraId="1684E92D" w14:textId="77777777" w:rsidR="00836FBC" w:rsidRDefault="00836FBC">
      <w:pPr>
        <w:pStyle w:val="BodyText"/>
        <w:numPr>
          <w:ilvl w:val="2"/>
          <w:numId w:val="17"/>
        </w:numPr>
        <w:tabs>
          <w:tab w:val="left" w:pos="634"/>
        </w:tabs>
        <w:spacing w:after="220"/>
        <w:jc w:val="both"/>
      </w:pPr>
      <w:r>
        <w:rPr>
          <w:rStyle w:val="BodyTextChar"/>
          <w:rFonts w:eastAsiaTheme="majorEastAsia"/>
        </w:rPr>
        <w:t>If the Supplier has provided the Services earlier than the Service provision deadline specified in the Special Conditions, but the Services have defects, the Supplier must rectify these defects by the end of the Service provision deadline set in the Special Conditions. The Supplier shall be subject to penalties specified in the Special Conditions until the Services are provided correctly.</w:t>
      </w:r>
    </w:p>
    <w:p w14:paraId="03F2254A" w14:textId="4C16A398" w:rsidR="00836FBC" w:rsidRDefault="00D94098">
      <w:pPr>
        <w:pStyle w:val="Heading31"/>
        <w:keepNext/>
        <w:keepLines/>
        <w:numPr>
          <w:ilvl w:val="1"/>
          <w:numId w:val="17"/>
        </w:numPr>
        <w:tabs>
          <w:tab w:val="left" w:pos="428"/>
        </w:tabs>
        <w:spacing w:after="220"/>
      </w:pPr>
      <w:bookmarkStart w:id="33" w:name="bookmark151"/>
      <w:r>
        <w:rPr>
          <w:rStyle w:val="Heading30"/>
          <w:rFonts w:eastAsiaTheme="majorEastAsia"/>
        </w:rPr>
        <w:t>Handover</w:t>
      </w:r>
      <w:r w:rsidR="00836FBC">
        <w:rPr>
          <w:rStyle w:val="Heading30"/>
          <w:rFonts w:eastAsiaTheme="majorEastAsia"/>
        </w:rPr>
        <w:t>–acceptance of Services rendered in stages</w:t>
      </w:r>
      <w:bookmarkEnd w:id="33"/>
    </w:p>
    <w:p w14:paraId="7B8D355C" w14:textId="7407AAC0" w:rsidR="00836FBC" w:rsidRDefault="00836FBC">
      <w:pPr>
        <w:pStyle w:val="BodyText"/>
        <w:numPr>
          <w:ilvl w:val="2"/>
          <w:numId w:val="17"/>
        </w:numPr>
        <w:tabs>
          <w:tab w:val="left" w:pos="634"/>
        </w:tabs>
        <w:spacing w:after="0"/>
        <w:jc w:val="both"/>
      </w:pPr>
      <w:r>
        <w:rPr>
          <w:rStyle w:val="BodyTextChar"/>
          <w:rFonts w:eastAsiaTheme="majorEastAsia"/>
        </w:rPr>
        <w:t xml:space="preserve">The Supplier shall provide the Services and </w:t>
      </w:r>
      <w:r w:rsidR="00D94098">
        <w:rPr>
          <w:rStyle w:val="BodyTextChar"/>
          <w:rFonts w:eastAsiaTheme="majorEastAsia"/>
        </w:rPr>
        <w:t>provide</w:t>
      </w:r>
      <w:r>
        <w:rPr>
          <w:rStyle w:val="BodyTextChar"/>
          <w:rFonts w:eastAsiaTheme="majorEastAsia"/>
        </w:rPr>
        <w:t xml:space="preserve"> the Result of Services to the Contracting Authority in stages, and the Contracting Authority shall accept the Services provided at each stage that comply with the Contract and the laws </w:t>
      </w:r>
      <w:r>
        <w:rPr>
          <w:rStyle w:val="BodyTextChar"/>
          <w:rFonts w:eastAsiaTheme="majorEastAsia"/>
        </w:rPr>
        <w:lastRenderedPageBreak/>
        <w:t>and other legal acts. The Services shall be provided in stages, following the order and deadlines specified in the Special Conditions.</w:t>
      </w:r>
    </w:p>
    <w:p w14:paraId="3C2DFD01" w14:textId="6E46A483" w:rsidR="00836FBC" w:rsidRDefault="00836FBC">
      <w:pPr>
        <w:pStyle w:val="BodyText"/>
        <w:numPr>
          <w:ilvl w:val="2"/>
          <w:numId w:val="17"/>
        </w:numPr>
        <w:tabs>
          <w:tab w:val="left" w:pos="634"/>
        </w:tabs>
        <w:spacing w:after="0"/>
        <w:jc w:val="both"/>
      </w:pPr>
      <w:r w:rsidRPr="00DB18DD">
        <w:rPr>
          <w:rStyle w:val="BodyTextChar"/>
          <w:rFonts w:eastAsiaTheme="majorEastAsia"/>
        </w:rPr>
        <w:t xml:space="preserve">The Result of Services provided at each stage shall be transferred by the Parties signing the </w:t>
      </w:r>
      <w:r w:rsidR="00DB18DD" w:rsidRPr="00DB18DD">
        <w:rPr>
          <w:rStyle w:val="BodyTextChar"/>
          <w:rFonts w:eastAsiaTheme="majorEastAsia"/>
        </w:rPr>
        <w:t>Handover and Acceptance Act of Services</w:t>
      </w:r>
      <w:r w:rsidRPr="00DB18DD">
        <w:rPr>
          <w:rStyle w:val="BodyTextChar"/>
          <w:rFonts w:eastAsiaTheme="majorEastAsia"/>
        </w:rPr>
        <w:t xml:space="preserve">, which shall be signed on 2 (two) identical copies with equal legal force (unless the </w:t>
      </w:r>
      <w:r w:rsidR="00DB18DD">
        <w:rPr>
          <w:rStyle w:val="BodyTextChar"/>
          <w:rFonts w:eastAsiaTheme="majorEastAsia"/>
        </w:rPr>
        <w:t>Handover and Acceptance Act of Services</w:t>
      </w:r>
      <w:r w:rsidRPr="00DB18DD">
        <w:rPr>
          <w:rStyle w:val="BodyTextChar"/>
          <w:rFonts w:eastAsiaTheme="majorEastAsia"/>
        </w:rPr>
        <w:t xml:space="preserve"> is signed with a secure electronic signature), one for each Party. If the </w:t>
      </w:r>
      <w:r w:rsidR="00DB18DD">
        <w:rPr>
          <w:rStyle w:val="BodyTextChar"/>
          <w:rFonts w:eastAsiaTheme="majorEastAsia"/>
        </w:rPr>
        <w:t>Handover and Acceptance Act of Services</w:t>
      </w:r>
      <w:r w:rsidRPr="00DB18DD">
        <w:rPr>
          <w:rStyle w:val="BodyTextChar"/>
          <w:rFonts w:eastAsiaTheme="majorEastAsia"/>
        </w:rPr>
        <w:t xml:space="preserve"> is not required as a separate document, the Parties agree, and shall expressly state so in the Special Conditions, that the </w:t>
      </w:r>
      <w:r w:rsidR="00DB18DD">
        <w:rPr>
          <w:rStyle w:val="BodyTextChar"/>
          <w:rFonts w:eastAsiaTheme="majorEastAsia"/>
        </w:rPr>
        <w:t>Handover and Acceptance Act of Services</w:t>
      </w:r>
      <w:r w:rsidRPr="00DB18DD">
        <w:rPr>
          <w:rStyle w:val="BodyTextChar"/>
          <w:rFonts w:eastAsiaTheme="majorEastAsia"/>
        </w:rPr>
        <w:t xml:space="preserve"> shall be deemed to be the Invoice.</w:t>
      </w:r>
    </w:p>
    <w:p w14:paraId="4B4FF3FE" w14:textId="1D9AC3E7" w:rsidR="00836FBC" w:rsidRDefault="00836FBC">
      <w:pPr>
        <w:pStyle w:val="BodyText"/>
        <w:numPr>
          <w:ilvl w:val="2"/>
          <w:numId w:val="17"/>
        </w:numPr>
        <w:tabs>
          <w:tab w:val="left" w:pos="606"/>
        </w:tabs>
        <w:spacing w:after="0"/>
        <w:jc w:val="both"/>
      </w:pPr>
      <w:r>
        <w:rPr>
          <w:rStyle w:val="BodyTextChar"/>
          <w:rFonts w:eastAsiaTheme="majorEastAsia"/>
        </w:rPr>
        <w:t xml:space="preserve">The Contracting Authority signs each </w:t>
      </w:r>
      <w:r w:rsidR="00DB18DD">
        <w:rPr>
          <w:rStyle w:val="BodyTextChar"/>
          <w:rFonts w:eastAsiaTheme="majorEastAsia"/>
        </w:rPr>
        <w:t>Handover and Acceptance Act of Services</w:t>
      </w:r>
      <w:r>
        <w:rPr>
          <w:rStyle w:val="BodyTextChar"/>
          <w:rFonts w:eastAsiaTheme="majorEastAsia"/>
        </w:rPr>
        <w:t xml:space="preserve"> on the condition that all previous stages have been accepted, unless otherwise specified in the Special Conditions.</w:t>
      </w:r>
    </w:p>
    <w:p w14:paraId="55502EF0" w14:textId="000E6DE2" w:rsidR="00836FBC" w:rsidRDefault="00836FBC">
      <w:pPr>
        <w:pStyle w:val="BodyText"/>
        <w:numPr>
          <w:ilvl w:val="2"/>
          <w:numId w:val="17"/>
        </w:numPr>
        <w:tabs>
          <w:tab w:val="left" w:pos="606"/>
        </w:tabs>
        <w:spacing w:after="0"/>
        <w:jc w:val="both"/>
      </w:pPr>
      <w:r>
        <w:rPr>
          <w:rStyle w:val="BodyTextChar"/>
          <w:rFonts w:eastAsiaTheme="majorEastAsia"/>
        </w:rPr>
        <w:t xml:space="preserve">Once the </w:t>
      </w:r>
      <w:proofErr w:type="gramStart"/>
      <w:r>
        <w:rPr>
          <w:rStyle w:val="BodyTextChar"/>
          <w:rFonts w:eastAsiaTheme="majorEastAsia"/>
        </w:rPr>
        <w:t>Services for all stages</w:t>
      </w:r>
      <w:proofErr w:type="gramEnd"/>
      <w:r>
        <w:rPr>
          <w:rStyle w:val="BodyTextChar"/>
          <w:rFonts w:eastAsiaTheme="majorEastAsia"/>
        </w:rPr>
        <w:t xml:space="preserve"> have been provided, i.e. when the Services have been completed, the final </w:t>
      </w:r>
      <w:r w:rsidR="00DB18DD">
        <w:rPr>
          <w:rStyle w:val="BodyTextChar"/>
          <w:rFonts w:eastAsiaTheme="majorEastAsia"/>
        </w:rPr>
        <w:t>Handover and Acceptance Act of Services</w:t>
      </w:r>
      <w:r>
        <w:rPr>
          <w:rStyle w:val="BodyTextChar"/>
          <w:rFonts w:eastAsiaTheme="majorEastAsia"/>
        </w:rPr>
        <w:t xml:space="preserve"> shall be signed.</w:t>
      </w:r>
    </w:p>
    <w:p w14:paraId="00259AF6" w14:textId="77777777" w:rsidR="00836FBC" w:rsidRDefault="00836FBC">
      <w:pPr>
        <w:pStyle w:val="BodyText"/>
        <w:numPr>
          <w:ilvl w:val="2"/>
          <w:numId w:val="17"/>
        </w:numPr>
        <w:tabs>
          <w:tab w:val="left" w:pos="606"/>
        </w:tabs>
        <w:spacing w:after="0"/>
        <w:jc w:val="both"/>
      </w:pPr>
      <w:r>
        <w:rPr>
          <w:rStyle w:val="BodyTextChar"/>
          <w:rFonts w:eastAsiaTheme="majorEastAsia"/>
        </w:rPr>
        <w:t>Upon the Supplier providing the Services at a specific stage, the Contracting Authority shall perform the Result of Services inspection and must:</w:t>
      </w:r>
    </w:p>
    <w:p w14:paraId="3DB686D1" w14:textId="5FEBF47E" w:rsidR="00836FBC" w:rsidRDefault="00836FBC">
      <w:pPr>
        <w:pStyle w:val="BodyText"/>
        <w:numPr>
          <w:ilvl w:val="3"/>
          <w:numId w:val="17"/>
        </w:numPr>
        <w:tabs>
          <w:tab w:val="left" w:pos="726"/>
        </w:tabs>
        <w:spacing w:after="0"/>
        <w:jc w:val="both"/>
      </w:pPr>
      <w:r>
        <w:rPr>
          <w:rStyle w:val="BodyTextChar"/>
          <w:rFonts w:eastAsiaTheme="majorEastAsia"/>
        </w:rPr>
        <w:t xml:space="preserve">No later than 5 (five) working days from the actual provision of the stage of Services and the submission of the </w:t>
      </w:r>
      <w:r w:rsidR="00DB18DD">
        <w:rPr>
          <w:rStyle w:val="BodyTextChar"/>
          <w:rFonts w:eastAsiaTheme="majorEastAsia"/>
        </w:rPr>
        <w:t>Handover and Acceptance Act of Services</w:t>
      </w:r>
      <w:r>
        <w:rPr>
          <w:rStyle w:val="BodyTextChar"/>
          <w:rFonts w:eastAsiaTheme="majorEastAsia"/>
        </w:rPr>
        <w:t xml:space="preserve">, accept the result of the Service stage by signing the </w:t>
      </w:r>
      <w:r w:rsidR="00DB18DD">
        <w:rPr>
          <w:rStyle w:val="BodyTextChar"/>
          <w:rFonts w:eastAsiaTheme="majorEastAsia"/>
        </w:rPr>
        <w:t>Handover and Acceptance Act of Services</w:t>
      </w:r>
      <w:r>
        <w:rPr>
          <w:rStyle w:val="BodyTextChar"/>
          <w:rFonts w:eastAsiaTheme="majorEastAsia"/>
        </w:rPr>
        <w:t>; or</w:t>
      </w:r>
    </w:p>
    <w:p w14:paraId="1E5EC34A" w14:textId="3B6954FC" w:rsidR="00836FBC" w:rsidRDefault="00836FBC">
      <w:pPr>
        <w:pStyle w:val="BodyText"/>
        <w:numPr>
          <w:ilvl w:val="3"/>
          <w:numId w:val="17"/>
        </w:numPr>
        <w:tabs>
          <w:tab w:val="left" w:pos="721"/>
        </w:tabs>
        <w:spacing w:after="0"/>
        <w:jc w:val="both"/>
      </w:pPr>
      <w:r>
        <w:rPr>
          <w:rStyle w:val="BodyTextChar"/>
          <w:rFonts w:eastAsiaTheme="majorEastAsia"/>
        </w:rPr>
        <w:t xml:space="preserve">Accept the result of the Service stage with reservations by signing the </w:t>
      </w:r>
      <w:r w:rsidR="00DB18DD">
        <w:rPr>
          <w:rStyle w:val="BodyTextChar"/>
          <w:rFonts w:eastAsiaTheme="majorEastAsia"/>
        </w:rPr>
        <w:t>Handover and Acceptance Act of Services</w:t>
      </w:r>
      <w:r>
        <w:rPr>
          <w:rStyle w:val="BodyTextChar"/>
          <w:rFonts w:eastAsiaTheme="majorEastAsia"/>
        </w:rPr>
        <w:t xml:space="preserve"> and the Statement of Defects prepared inspection of the Service stage (in which the Contracting Authority shall indicate the deficiencies observed during the Service stage acceptance or in the documents provided by the Supplier, and the procedure for eliminating those deficiencies – hereafter the </w:t>
      </w:r>
      <w:r>
        <w:rPr>
          <w:rStyle w:val="BodyTextChar"/>
          <w:rFonts w:eastAsiaTheme="majorEastAsia"/>
          <w:b/>
          <w:bCs/>
        </w:rPr>
        <w:t>Statement of Defects</w:t>
      </w:r>
      <w:r>
        <w:rPr>
          <w:rStyle w:val="BodyTextChar"/>
          <w:rFonts w:eastAsiaTheme="majorEastAsia"/>
        </w:rPr>
        <w:t>); or</w:t>
      </w:r>
    </w:p>
    <w:p w14:paraId="3476BB0F" w14:textId="77777777" w:rsidR="00836FBC" w:rsidRDefault="00836FBC">
      <w:pPr>
        <w:pStyle w:val="BodyText"/>
        <w:numPr>
          <w:ilvl w:val="3"/>
          <w:numId w:val="17"/>
        </w:numPr>
        <w:tabs>
          <w:tab w:val="left" w:pos="721"/>
        </w:tabs>
        <w:spacing w:after="0"/>
        <w:jc w:val="both"/>
      </w:pPr>
      <w:r>
        <w:rPr>
          <w:rStyle w:val="BodyTextChar"/>
          <w:rFonts w:eastAsiaTheme="majorEastAsia"/>
        </w:rPr>
        <w:t xml:space="preserve">Refuse to accept the result of the Service stage and submit the Statement of Defects to the Supplier due to improperly </w:t>
      </w:r>
      <w:proofErr w:type="gramStart"/>
      <w:r>
        <w:rPr>
          <w:rStyle w:val="BodyTextChar"/>
          <w:rFonts w:eastAsiaTheme="majorEastAsia"/>
        </w:rPr>
        <w:t>provided</w:t>
      </w:r>
      <w:proofErr w:type="gramEnd"/>
      <w:r>
        <w:rPr>
          <w:rStyle w:val="BodyTextChar"/>
          <w:rFonts w:eastAsiaTheme="majorEastAsia"/>
        </w:rPr>
        <w:t xml:space="preserve"> Services at this stage.</w:t>
      </w:r>
    </w:p>
    <w:p w14:paraId="49F30BBC" w14:textId="1119CBF4" w:rsidR="00836FBC" w:rsidRDefault="00836FBC">
      <w:pPr>
        <w:pStyle w:val="BodyText"/>
        <w:numPr>
          <w:ilvl w:val="2"/>
          <w:numId w:val="17"/>
        </w:numPr>
        <w:tabs>
          <w:tab w:val="left" w:pos="606"/>
        </w:tabs>
        <w:spacing w:after="0"/>
        <w:jc w:val="both"/>
      </w:pPr>
      <w:r>
        <w:rPr>
          <w:rStyle w:val="BodyTextChar"/>
          <w:rFonts w:eastAsiaTheme="majorEastAsia"/>
        </w:rPr>
        <w:t xml:space="preserve">The </w:t>
      </w:r>
      <w:r w:rsidR="00DB18DD">
        <w:rPr>
          <w:rStyle w:val="BodyTextChar"/>
          <w:rFonts w:eastAsiaTheme="majorEastAsia"/>
        </w:rPr>
        <w:t>Handover and Acceptance Act of Services</w:t>
      </w:r>
      <w:r>
        <w:rPr>
          <w:rStyle w:val="BodyTextChar"/>
          <w:rFonts w:eastAsiaTheme="majorEastAsia"/>
        </w:rPr>
        <w:t xml:space="preserve"> shall specify the date when the Supplier provided the Services at the specific stage and submitted all required documents (if applicable).</w:t>
      </w:r>
    </w:p>
    <w:p w14:paraId="0C160A9C" w14:textId="77777777" w:rsidR="00836FBC" w:rsidRDefault="00836FBC">
      <w:pPr>
        <w:pStyle w:val="BodyText"/>
        <w:numPr>
          <w:ilvl w:val="2"/>
          <w:numId w:val="17"/>
        </w:numPr>
        <w:tabs>
          <w:tab w:val="left" w:pos="606"/>
        </w:tabs>
        <w:spacing w:after="0"/>
        <w:jc w:val="both"/>
      </w:pPr>
      <w:r>
        <w:rPr>
          <w:rStyle w:val="BodyTextChar"/>
          <w:rFonts w:eastAsiaTheme="majorEastAsia"/>
        </w:rPr>
        <w:t>If Service deficiencies are found that do not constitute non-compliance with the requirements set out in the Contract, the Contracting Authority may accept the result of the Service stage with reservations, prepare a Statement of Defects, and set reasonable deadlines for the Supplier to rectify the deficiencies in the Services. The Supplier must remedy any defects of the Services within the reasonable deadlines specified by the Contracting Authority, in accordance with clause 7.3 of the General Conditions, ‘Remedying of Defects of the Services’. If the Supplier misses the deadlines for remedying defects in the Services, the provisions of clause 7.4 of the General Conditions Contracting Authority’s rights in the event of the Supplier’s failure to remedy defects in the Services shall apply.</w:t>
      </w:r>
    </w:p>
    <w:p w14:paraId="44A1B7F2" w14:textId="3CE2FCE5" w:rsidR="00836FBC" w:rsidRDefault="00836FBC">
      <w:pPr>
        <w:pStyle w:val="BodyText"/>
        <w:numPr>
          <w:ilvl w:val="2"/>
          <w:numId w:val="17"/>
        </w:numPr>
        <w:tabs>
          <w:tab w:val="left" w:pos="606"/>
        </w:tabs>
        <w:spacing w:after="0"/>
        <w:jc w:val="both"/>
      </w:pPr>
      <w:r>
        <w:rPr>
          <w:rStyle w:val="BodyTextChar"/>
          <w:rFonts w:eastAsiaTheme="majorEastAsia"/>
        </w:rPr>
        <w:t xml:space="preserve">If the Contracting Authority fails to submit the Statement of Defects to the Supplier within 5 (five) working days from receiving the </w:t>
      </w:r>
      <w:r w:rsidR="00DB18DD">
        <w:rPr>
          <w:rStyle w:val="BodyTextChar"/>
          <w:rFonts w:eastAsiaTheme="majorEastAsia"/>
        </w:rPr>
        <w:t>Handover and Acceptance Act of Services</w:t>
      </w:r>
      <w:r>
        <w:rPr>
          <w:rStyle w:val="BodyTextChar"/>
          <w:rFonts w:eastAsiaTheme="majorEastAsia"/>
        </w:rPr>
        <w:t>, it shall be deemed that the Contracting Authority has accepted the Services at the specific stage and has no claims.</w:t>
      </w:r>
    </w:p>
    <w:p w14:paraId="0B1A9E60" w14:textId="5F301E19" w:rsidR="00836FBC" w:rsidRDefault="00836FBC">
      <w:pPr>
        <w:pStyle w:val="BodyText"/>
        <w:numPr>
          <w:ilvl w:val="2"/>
          <w:numId w:val="17"/>
        </w:numPr>
        <w:tabs>
          <w:tab w:val="left" w:pos="606"/>
        </w:tabs>
        <w:spacing w:after="0"/>
        <w:jc w:val="both"/>
      </w:pPr>
      <w:r>
        <w:rPr>
          <w:rStyle w:val="BodyTextChar"/>
          <w:rFonts w:eastAsiaTheme="majorEastAsia"/>
        </w:rPr>
        <w:t xml:space="preserve">The Contracting </w:t>
      </w:r>
      <w:proofErr w:type="gramStart"/>
      <w:r>
        <w:rPr>
          <w:rStyle w:val="BodyTextChar"/>
          <w:rFonts w:eastAsiaTheme="majorEastAsia"/>
        </w:rPr>
        <w:t>Authority shall</w:t>
      </w:r>
      <w:proofErr w:type="gramEnd"/>
      <w:r>
        <w:rPr>
          <w:rStyle w:val="BodyTextChar"/>
          <w:rFonts w:eastAsiaTheme="majorEastAsia"/>
        </w:rPr>
        <w:t xml:space="preserve"> have the right to use the </w:t>
      </w:r>
      <w:proofErr w:type="gramStart"/>
      <w:r>
        <w:rPr>
          <w:rStyle w:val="BodyTextChar"/>
          <w:rFonts w:eastAsiaTheme="majorEastAsia"/>
        </w:rPr>
        <w:t>result</w:t>
      </w:r>
      <w:proofErr w:type="gramEnd"/>
      <w:r>
        <w:rPr>
          <w:rStyle w:val="BodyTextChar"/>
          <w:rFonts w:eastAsiaTheme="majorEastAsia"/>
        </w:rPr>
        <w:t xml:space="preserve"> of Services provided in stages only after the final </w:t>
      </w:r>
      <w:r w:rsidR="00DB18DD">
        <w:rPr>
          <w:rStyle w:val="BodyTextChar"/>
          <w:rFonts w:eastAsiaTheme="majorEastAsia"/>
        </w:rPr>
        <w:t>Handover and Acceptance Act of Services</w:t>
      </w:r>
      <w:r>
        <w:rPr>
          <w:rStyle w:val="BodyTextChar"/>
          <w:rFonts w:eastAsiaTheme="majorEastAsia"/>
        </w:rPr>
        <w:t xml:space="preserve"> is signed, unless otherwise specified in the Special Conditions.</w:t>
      </w:r>
    </w:p>
    <w:p w14:paraId="173A8C17" w14:textId="0DAEDEA6" w:rsidR="00836FBC" w:rsidRDefault="00836FBC">
      <w:pPr>
        <w:pStyle w:val="BodyText"/>
        <w:numPr>
          <w:ilvl w:val="2"/>
          <w:numId w:val="17"/>
        </w:numPr>
        <w:tabs>
          <w:tab w:val="left" w:pos="673"/>
        </w:tabs>
        <w:spacing w:after="0"/>
        <w:jc w:val="both"/>
      </w:pPr>
      <w:r>
        <w:rPr>
          <w:rStyle w:val="BodyTextChar"/>
          <w:rFonts w:eastAsiaTheme="majorEastAsia"/>
        </w:rPr>
        <w:t xml:space="preserve">The deadline for the execution of any subsequent Service stage, related to the provision of the previous Service stage, is not automatically extended if the Contracting Authority does not sign the </w:t>
      </w:r>
      <w:r w:rsidR="00DB18DD">
        <w:rPr>
          <w:rStyle w:val="BodyTextChar"/>
          <w:rFonts w:eastAsiaTheme="majorEastAsia"/>
        </w:rPr>
        <w:t>Handover and Acceptance Act of Services</w:t>
      </w:r>
      <w:r>
        <w:rPr>
          <w:rStyle w:val="BodyTextChar"/>
          <w:rFonts w:eastAsiaTheme="majorEastAsia"/>
        </w:rPr>
        <w:t xml:space="preserve"> for the previous stage due to the Supplier’s fault.</w:t>
      </w:r>
    </w:p>
    <w:p w14:paraId="3C1CFF36" w14:textId="77777777" w:rsidR="00836FBC" w:rsidRDefault="00836FBC">
      <w:pPr>
        <w:pStyle w:val="BodyText"/>
        <w:numPr>
          <w:ilvl w:val="2"/>
          <w:numId w:val="17"/>
        </w:numPr>
        <w:tabs>
          <w:tab w:val="left" w:pos="678"/>
        </w:tabs>
        <w:spacing w:after="220"/>
        <w:jc w:val="both"/>
      </w:pPr>
      <w:r>
        <w:rPr>
          <w:rStyle w:val="BodyTextChar"/>
          <w:rFonts w:eastAsiaTheme="majorEastAsia"/>
        </w:rPr>
        <w:t>If the Supplier has provided the Services earlier than the Service provision deadline set in the Special Conditions, but the Services have deficiencies, the Supplier must rectify these deficiencies by the end of the Service stage deadline specified in the Special Conditions. The Supplier shall be subject to penalties specified in the Special Conditions until the Services are provided correctly.</w:t>
      </w:r>
    </w:p>
    <w:p w14:paraId="3F777E94" w14:textId="77777777" w:rsidR="00836FBC" w:rsidRDefault="00836FBC">
      <w:pPr>
        <w:pStyle w:val="Heading31"/>
        <w:keepNext/>
        <w:keepLines/>
        <w:numPr>
          <w:ilvl w:val="0"/>
          <w:numId w:val="17"/>
        </w:numPr>
        <w:tabs>
          <w:tab w:val="left" w:pos="606"/>
        </w:tabs>
        <w:spacing w:after="220"/>
      </w:pPr>
      <w:bookmarkStart w:id="34" w:name="bookmark153"/>
      <w:r>
        <w:rPr>
          <w:rStyle w:val="Heading30"/>
          <w:rFonts w:eastAsiaTheme="majorEastAsia"/>
        </w:rPr>
        <w:t>SUPPLIER’S WARRANTY OBLIGATIONS</w:t>
      </w:r>
      <w:bookmarkEnd w:id="34"/>
    </w:p>
    <w:p w14:paraId="663FC3F0" w14:textId="77777777" w:rsidR="00836FBC" w:rsidRDefault="00836FBC">
      <w:pPr>
        <w:pStyle w:val="Heading31"/>
        <w:keepNext/>
        <w:keepLines/>
        <w:numPr>
          <w:ilvl w:val="1"/>
          <w:numId w:val="17"/>
        </w:numPr>
        <w:tabs>
          <w:tab w:val="left" w:pos="423"/>
        </w:tabs>
        <w:spacing w:after="220"/>
      </w:pPr>
      <w:bookmarkStart w:id="35" w:name="bookmark155"/>
      <w:r>
        <w:rPr>
          <w:rStyle w:val="Heading30"/>
          <w:rFonts w:eastAsiaTheme="majorEastAsia"/>
        </w:rPr>
        <w:t>Warranty periods (if applicable)</w:t>
      </w:r>
      <w:bookmarkEnd w:id="35"/>
    </w:p>
    <w:p w14:paraId="374CB5AA" w14:textId="064E39E6" w:rsidR="00836FBC" w:rsidRDefault="00836FBC">
      <w:pPr>
        <w:pStyle w:val="BodyText"/>
        <w:numPr>
          <w:ilvl w:val="2"/>
          <w:numId w:val="17"/>
        </w:numPr>
        <w:tabs>
          <w:tab w:val="left" w:pos="606"/>
        </w:tabs>
        <w:spacing w:after="0"/>
        <w:jc w:val="both"/>
      </w:pPr>
      <w:r>
        <w:rPr>
          <w:rStyle w:val="BodyTextChar"/>
          <w:rFonts w:eastAsiaTheme="majorEastAsia"/>
        </w:rPr>
        <w:t xml:space="preserve">The Result of Services is subject to the warranty period established by legal acts and/or the Supplier, which is specified in the Supplier’s offer, technical specification or Special Conditions. The warranty period shall start from the moment of signature of the </w:t>
      </w:r>
      <w:r w:rsidR="00DB18DD">
        <w:rPr>
          <w:rStyle w:val="BodyTextChar"/>
          <w:rFonts w:eastAsiaTheme="majorEastAsia"/>
        </w:rPr>
        <w:t>Handover and Acceptance Act of Services</w:t>
      </w:r>
      <w:r>
        <w:rPr>
          <w:rStyle w:val="BodyTextChar"/>
          <w:rFonts w:eastAsiaTheme="majorEastAsia"/>
        </w:rPr>
        <w:t>.</w:t>
      </w:r>
    </w:p>
    <w:p w14:paraId="14E20EAE" w14:textId="77777777" w:rsidR="00836FBC" w:rsidRDefault="00836FBC">
      <w:pPr>
        <w:pStyle w:val="BodyText"/>
        <w:numPr>
          <w:ilvl w:val="2"/>
          <w:numId w:val="17"/>
        </w:numPr>
        <w:tabs>
          <w:tab w:val="left" w:pos="606"/>
        </w:tabs>
        <w:spacing w:after="0"/>
        <w:jc w:val="both"/>
      </w:pPr>
      <w:r>
        <w:rPr>
          <w:rStyle w:val="BodyTextChar"/>
          <w:rFonts w:eastAsiaTheme="majorEastAsia"/>
        </w:rPr>
        <w:t>The warranty period is suspended for as long as the Contracting Authority is unable to properly use the Result of Services due to identified deficiencies for which the Supplier is responsible. If the Contracting Authority cannot use only a defined part of the Result of Services due to deficiencies, the warranty period is suspended only with respect to that part.</w:t>
      </w:r>
    </w:p>
    <w:p w14:paraId="3F59ED79" w14:textId="77777777" w:rsidR="00836FBC" w:rsidRDefault="00836FBC">
      <w:pPr>
        <w:pStyle w:val="BodyText"/>
        <w:numPr>
          <w:ilvl w:val="2"/>
          <w:numId w:val="17"/>
        </w:numPr>
        <w:tabs>
          <w:tab w:val="left" w:pos="606"/>
        </w:tabs>
        <w:spacing w:after="220"/>
        <w:jc w:val="both"/>
      </w:pPr>
      <w:r>
        <w:rPr>
          <w:rStyle w:val="BodyTextChar"/>
          <w:rFonts w:eastAsiaTheme="majorEastAsia"/>
        </w:rPr>
        <w:t>The Supplier is not liable for Service deficiencies that arise due to improper use or maintenance of the Result of Services, or the fault of the Contracting Authority, its personnel or third parties, provided that the deficiencies, improper use or maintenance of the Result of Services are not attributable to the Supplier.</w:t>
      </w:r>
    </w:p>
    <w:p w14:paraId="77F800A3" w14:textId="77777777" w:rsidR="00836FBC" w:rsidRDefault="00836FBC">
      <w:pPr>
        <w:pStyle w:val="Heading31"/>
        <w:keepNext/>
        <w:keepLines/>
        <w:numPr>
          <w:ilvl w:val="1"/>
          <w:numId w:val="17"/>
        </w:numPr>
        <w:tabs>
          <w:tab w:val="left" w:pos="423"/>
        </w:tabs>
        <w:spacing w:after="220"/>
      </w:pPr>
      <w:bookmarkStart w:id="36" w:name="bookmark157"/>
      <w:r>
        <w:rPr>
          <w:rStyle w:val="Heading30"/>
          <w:rFonts w:eastAsiaTheme="majorEastAsia"/>
        </w:rPr>
        <w:t>Claims regarding the Service deficiencies</w:t>
      </w:r>
      <w:bookmarkEnd w:id="36"/>
    </w:p>
    <w:p w14:paraId="003D6A93" w14:textId="77777777" w:rsidR="00836FBC" w:rsidRDefault="00836FBC">
      <w:pPr>
        <w:pStyle w:val="BodyText"/>
        <w:numPr>
          <w:ilvl w:val="2"/>
          <w:numId w:val="17"/>
        </w:numPr>
        <w:tabs>
          <w:tab w:val="left" w:pos="606"/>
        </w:tabs>
        <w:spacing w:after="0"/>
        <w:jc w:val="both"/>
      </w:pPr>
      <w:r>
        <w:rPr>
          <w:rStyle w:val="BodyTextChar"/>
          <w:rFonts w:eastAsiaTheme="majorEastAsia"/>
        </w:rPr>
        <w:t xml:space="preserve">If the Contracting Authority identifies deficiencies in the Services during the warranty period specified in the Contract (if applicable), the Contracting Authority </w:t>
      </w:r>
      <w:r w:rsidRPr="008F11FA">
        <w:t>must promptly, but no later than within 30 (thirty) days and no later than the end of the warranty period, submit a written claim to the Supplier and set reasonable deadlines for remedying the Service deficiencies, if such deadlines are not specified in the Special Conditions.</w:t>
      </w:r>
    </w:p>
    <w:p w14:paraId="4F2E3888" w14:textId="77777777" w:rsidR="00836FBC" w:rsidRDefault="00836FBC">
      <w:pPr>
        <w:pStyle w:val="BodyText"/>
        <w:numPr>
          <w:ilvl w:val="2"/>
          <w:numId w:val="17"/>
        </w:numPr>
        <w:tabs>
          <w:tab w:val="left" w:pos="606"/>
        </w:tabs>
        <w:spacing w:after="0"/>
        <w:jc w:val="both"/>
      </w:pPr>
      <w:r>
        <w:rPr>
          <w:rStyle w:val="BodyTextChar"/>
          <w:rFonts w:eastAsiaTheme="majorEastAsia"/>
        </w:rPr>
        <w:t xml:space="preserve">The Supplier must unconditionally rectify all defects in the Services for which the Supplier is liable within the reasonable deadlines specified in the Contracting Authority’s claim, if specific deadlines are not established in the Special </w:t>
      </w:r>
      <w:r>
        <w:rPr>
          <w:rStyle w:val="BodyTextChar"/>
          <w:rFonts w:eastAsiaTheme="majorEastAsia"/>
        </w:rPr>
        <w:lastRenderedPageBreak/>
        <w:t>Conditions, calculated from the date of receipt of the claim.</w:t>
      </w:r>
    </w:p>
    <w:p w14:paraId="3B3B9CEA" w14:textId="77777777" w:rsidR="00836FBC" w:rsidRDefault="00836FBC">
      <w:pPr>
        <w:pStyle w:val="BodyText"/>
        <w:numPr>
          <w:ilvl w:val="2"/>
          <w:numId w:val="17"/>
        </w:numPr>
        <w:tabs>
          <w:tab w:val="left" w:pos="606"/>
        </w:tabs>
        <w:spacing w:after="220"/>
        <w:jc w:val="both"/>
      </w:pPr>
      <w:r>
        <w:rPr>
          <w:rStyle w:val="BodyTextChar"/>
          <w:rFonts w:eastAsiaTheme="majorEastAsia"/>
        </w:rPr>
        <w:t>If the Supplier does not acknowledge the defects in the Services, each of the Parties may request an independent expert examination. If the Supplier does not respond or does not engage an independent expert agreed upon with the Contracting Authority</w:t>
      </w:r>
    </w:p>
    <w:p w14:paraId="78FF8742" w14:textId="77777777" w:rsidR="00836FBC" w:rsidRDefault="00836FBC" w:rsidP="00836FBC">
      <w:pPr>
        <w:pStyle w:val="BodyText"/>
        <w:spacing w:after="0"/>
        <w:jc w:val="both"/>
      </w:pPr>
      <w:r>
        <w:rPr>
          <w:rStyle w:val="BodyTextChar"/>
          <w:rFonts w:eastAsiaTheme="majorEastAsia"/>
        </w:rPr>
        <w:t>within 10 (ten) days of the Contracting Authority’s inquiry (the Contracting Authority may not unreasonably withhold consent for the Supplier to engage the proposed expert to resolve the dispute, or if the dispute lasts more than 30 (thirty) days from the Contracting Authority’s initial inquiry), then the Contracting Authority shall have the right to independently request an expert examination. In such cases, the costs of the examination are covered by:</w:t>
      </w:r>
    </w:p>
    <w:p w14:paraId="7DF4EF66" w14:textId="77777777" w:rsidR="00836FBC" w:rsidRDefault="00836FBC">
      <w:pPr>
        <w:pStyle w:val="BodyText"/>
        <w:numPr>
          <w:ilvl w:val="3"/>
          <w:numId w:val="17"/>
        </w:numPr>
        <w:tabs>
          <w:tab w:val="left" w:pos="726"/>
        </w:tabs>
        <w:spacing w:after="0"/>
        <w:jc w:val="both"/>
      </w:pPr>
      <w:r>
        <w:rPr>
          <w:rStyle w:val="BodyTextChar"/>
          <w:rFonts w:eastAsiaTheme="majorEastAsia"/>
        </w:rPr>
        <w:t xml:space="preserve">If the Result of Services meets the requirements specified in the Contract, the laws and other legal acts – the Contracting </w:t>
      </w:r>
      <w:proofErr w:type="gramStart"/>
      <w:r>
        <w:rPr>
          <w:rStyle w:val="BodyTextChar"/>
          <w:rFonts w:eastAsiaTheme="majorEastAsia"/>
        </w:rPr>
        <w:t>Authority;</w:t>
      </w:r>
      <w:proofErr w:type="gramEnd"/>
    </w:p>
    <w:p w14:paraId="38912925" w14:textId="77777777" w:rsidR="00836FBC" w:rsidRDefault="00836FBC">
      <w:pPr>
        <w:pStyle w:val="BodyText"/>
        <w:numPr>
          <w:ilvl w:val="3"/>
          <w:numId w:val="17"/>
        </w:numPr>
        <w:tabs>
          <w:tab w:val="left" w:pos="721"/>
        </w:tabs>
        <w:spacing w:after="0"/>
        <w:jc w:val="both"/>
      </w:pPr>
      <w:r>
        <w:rPr>
          <w:rStyle w:val="BodyTextChar"/>
          <w:rFonts w:eastAsiaTheme="majorEastAsia"/>
        </w:rPr>
        <w:t>If the Result of Services does not meet the requirements specified in the Contract, laws and other legal acts – the Supplier.</w:t>
      </w:r>
    </w:p>
    <w:p w14:paraId="33E44B7B" w14:textId="77777777" w:rsidR="00836FBC" w:rsidRDefault="00836FBC">
      <w:pPr>
        <w:pStyle w:val="BodyText"/>
        <w:numPr>
          <w:ilvl w:val="2"/>
          <w:numId w:val="17"/>
        </w:numPr>
        <w:tabs>
          <w:tab w:val="left" w:pos="618"/>
        </w:tabs>
        <w:spacing w:after="0"/>
        <w:jc w:val="both"/>
      </w:pPr>
      <w:r>
        <w:rPr>
          <w:rStyle w:val="BodyTextChar"/>
          <w:rFonts w:eastAsiaTheme="majorEastAsia"/>
        </w:rPr>
        <w:t>Examination findings are binding on the Parties.</w:t>
      </w:r>
    </w:p>
    <w:p w14:paraId="58307BC2" w14:textId="38CFC506" w:rsidR="00836FBC" w:rsidRDefault="00836FBC">
      <w:pPr>
        <w:pStyle w:val="BodyText"/>
        <w:numPr>
          <w:ilvl w:val="2"/>
          <w:numId w:val="17"/>
        </w:numPr>
        <w:tabs>
          <w:tab w:val="left" w:pos="618"/>
        </w:tabs>
        <w:spacing w:after="220"/>
        <w:jc w:val="both"/>
      </w:pPr>
      <w:r>
        <w:rPr>
          <w:rStyle w:val="BodyTextChar"/>
          <w:rFonts w:eastAsiaTheme="majorEastAsia"/>
        </w:rPr>
        <w:t xml:space="preserve">The Contracting Authority shall not lose the right to file a claim for deficiencies in the Services, and the Supplier is obliged to rectify all deficiencies in the Services free of charge. This is regardless of whether those deficiencies could have been identified at the time of signing the </w:t>
      </w:r>
      <w:r w:rsidR="00DB18DD">
        <w:rPr>
          <w:rStyle w:val="BodyTextChar"/>
          <w:rFonts w:eastAsiaTheme="majorEastAsia"/>
        </w:rPr>
        <w:t>Handover and Acceptance Act of Services</w:t>
      </w:r>
      <w:r>
        <w:rPr>
          <w:rStyle w:val="BodyTextChar"/>
          <w:rFonts w:eastAsiaTheme="majorEastAsia"/>
        </w:rPr>
        <w:t>.</w:t>
      </w:r>
    </w:p>
    <w:p w14:paraId="5708A5A8" w14:textId="77777777" w:rsidR="00836FBC" w:rsidRDefault="00836FBC">
      <w:pPr>
        <w:pStyle w:val="Heading31"/>
        <w:keepNext/>
        <w:keepLines/>
        <w:numPr>
          <w:ilvl w:val="1"/>
          <w:numId w:val="17"/>
        </w:numPr>
        <w:tabs>
          <w:tab w:val="left" w:pos="428"/>
        </w:tabs>
        <w:spacing w:after="220"/>
      </w:pPr>
      <w:bookmarkStart w:id="37" w:name="bookmark159"/>
      <w:r>
        <w:rPr>
          <w:rStyle w:val="Heading30"/>
          <w:rFonts w:eastAsiaTheme="majorEastAsia"/>
        </w:rPr>
        <w:t>Rectification of the deficiencies of Services</w:t>
      </w:r>
      <w:bookmarkEnd w:id="37"/>
    </w:p>
    <w:p w14:paraId="01C7F241" w14:textId="77777777" w:rsidR="00836FBC" w:rsidRDefault="00836FBC">
      <w:pPr>
        <w:pStyle w:val="BodyText"/>
        <w:numPr>
          <w:ilvl w:val="2"/>
          <w:numId w:val="17"/>
        </w:numPr>
        <w:tabs>
          <w:tab w:val="left" w:pos="618"/>
        </w:tabs>
        <w:spacing w:after="0"/>
        <w:jc w:val="both"/>
      </w:pPr>
      <w:r>
        <w:rPr>
          <w:rStyle w:val="BodyTextChar"/>
          <w:rFonts w:eastAsiaTheme="majorEastAsia"/>
        </w:rPr>
        <w:t xml:space="preserve">The Supplier shall rectify the deficiencies in the Result of Services free of charge. If deficiencies are found in the Goods related to the Services, the Supplier must eliminate those deficiencies by repairing the Goods or part </w:t>
      </w:r>
      <w:proofErr w:type="gramStart"/>
      <w:r>
        <w:rPr>
          <w:rStyle w:val="BodyTextChar"/>
          <w:rFonts w:eastAsiaTheme="majorEastAsia"/>
        </w:rPr>
        <w:t>thereof, or</w:t>
      </w:r>
      <w:proofErr w:type="gramEnd"/>
      <w:r>
        <w:rPr>
          <w:rStyle w:val="BodyTextChar"/>
          <w:rFonts w:eastAsiaTheme="majorEastAsia"/>
        </w:rPr>
        <w:t xml:space="preserve"> replacing the Goods with new Goods or part thereof.</w:t>
      </w:r>
    </w:p>
    <w:p w14:paraId="6EA56161" w14:textId="77777777" w:rsidR="00836FBC" w:rsidRDefault="00836FBC">
      <w:pPr>
        <w:pStyle w:val="BodyText"/>
        <w:numPr>
          <w:ilvl w:val="2"/>
          <w:numId w:val="17"/>
        </w:numPr>
        <w:tabs>
          <w:tab w:val="left" w:pos="618"/>
        </w:tabs>
        <w:spacing w:after="0"/>
        <w:jc w:val="both"/>
      </w:pPr>
      <w:r>
        <w:rPr>
          <w:rStyle w:val="BodyTextChar"/>
          <w:rFonts w:eastAsiaTheme="majorEastAsia"/>
        </w:rPr>
        <w:t>The Contracting Authority must provide access to the Supplier to rectify the defects in the Services so that the Supplier can do so within the specified deadlines. If deficiencies in Goods related to the provision of the Services are eliminated at the location of the Goods, the Contracting Authority and the Supplier shall agree on the time for eliminating the deficiencies in the Goods.</w:t>
      </w:r>
    </w:p>
    <w:p w14:paraId="5995C82A" w14:textId="77777777" w:rsidR="00836FBC" w:rsidRDefault="00836FBC">
      <w:pPr>
        <w:pStyle w:val="BodyText"/>
        <w:numPr>
          <w:ilvl w:val="2"/>
          <w:numId w:val="17"/>
        </w:numPr>
        <w:tabs>
          <w:tab w:val="left" w:pos="618"/>
        </w:tabs>
        <w:spacing w:after="0"/>
        <w:jc w:val="both"/>
      </w:pPr>
      <w:r>
        <w:rPr>
          <w:rStyle w:val="BodyTextChar"/>
          <w:rFonts w:eastAsiaTheme="majorEastAsia"/>
        </w:rPr>
        <w:t>If deficiencies are found again in the Goods related to the provision of the Services in the repaired part of the Goods, the Supplier shall replace the Goods with new, quality Goods, unless the Contracting Authority agrees in writing to repair the Goods once again.</w:t>
      </w:r>
    </w:p>
    <w:p w14:paraId="622CE2D3" w14:textId="77777777" w:rsidR="00836FBC" w:rsidRDefault="00836FBC">
      <w:pPr>
        <w:pStyle w:val="BodyText"/>
        <w:numPr>
          <w:ilvl w:val="2"/>
          <w:numId w:val="17"/>
        </w:numPr>
        <w:tabs>
          <w:tab w:val="left" w:pos="618"/>
        </w:tabs>
        <w:spacing w:after="0"/>
        <w:jc w:val="both"/>
      </w:pPr>
      <w:r>
        <w:rPr>
          <w:rStyle w:val="BodyTextChar"/>
          <w:rFonts w:eastAsiaTheme="majorEastAsia"/>
        </w:rPr>
        <w:t>After eliminating the deficiencies in the Result of Services, the warranty period for the Result of Services (or for the repaired or new Goods or their parts related to the Services) is restarted from the day the Services (or the Goods related to the Services) are properly transferred to the Contracting Authority.</w:t>
      </w:r>
    </w:p>
    <w:p w14:paraId="6F06A43F" w14:textId="77777777" w:rsidR="00836FBC" w:rsidRDefault="00836FBC">
      <w:pPr>
        <w:pStyle w:val="BodyText"/>
        <w:numPr>
          <w:ilvl w:val="2"/>
          <w:numId w:val="17"/>
        </w:numPr>
        <w:tabs>
          <w:tab w:val="left" w:pos="618"/>
        </w:tabs>
        <w:spacing w:after="0"/>
        <w:jc w:val="both"/>
      </w:pPr>
      <w:r>
        <w:rPr>
          <w:rStyle w:val="BodyTextChar"/>
          <w:rFonts w:eastAsiaTheme="majorEastAsia"/>
        </w:rPr>
        <w:t xml:space="preserve">If the elimination of deficiencies </w:t>
      </w:r>
      <w:proofErr w:type="gramStart"/>
      <w:r>
        <w:rPr>
          <w:rStyle w:val="BodyTextChar"/>
          <w:rFonts w:eastAsiaTheme="majorEastAsia"/>
        </w:rPr>
        <w:t>result</w:t>
      </w:r>
      <w:proofErr w:type="gramEnd"/>
      <w:r>
        <w:rPr>
          <w:rStyle w:val="BodyTextChar"/>
          <w:rFonts w:eastAsiaTheme="majorEastAsia"/>
        </w:rPr>
        <w:t xml:space="preserve"> in a part of the Services that may affect other parts of the Services, the Contracting Authority may require the Supplier to conduct retesting performed under the Contract (if such tests were specified). The Contracting Authority must submit such a request in writing to the Supplier within 30 (thirty) days after the Services have been remedied. Such tests shall be carried out in accordance with the conditions of the tests previously carried out, except that they shall in all cases be carried out at the risk and expense of the Supplier.</w:t>
      </w:r>
    </w:p>
    <w:p w14:paraId="6CD7FECB" w14:textId="77777777" w:rsidR="00836FBC" w:rsidRDefault="00836FBC">
      <w:pPr>
        <w:pStyle w:val="BodyText"/>
        <w:numPr>
          <w:ilvl w:val="2"/>
          <w:numId w:val="17"/>
        </w:numPr>
        <w:tabs>
          <w:tab w:val="left" w:pos="618"/>
        </w:tabs>
        <w:spacing w:after="0"/>
        <w:jc w:val="both"/>
      </w:pPr>
      <w:r>
        <w:rPr>
          <w:rStyle w:val="BodyTextChar"/>
          <w:rFonts w:eastAsiaTheme="majorEastAsia"/>
        </w:rPr>
        <w:t>The Supplier must inform the Contracting Authority when it has remedied any defects in the Services.</w:t>
      </w:r>
    </w:p>
    <w:p w14:paraId="35569FF7" w14:textId="77777777" w:rsidR="00836FBC" w:rsidRDefault="00836FBC">
      <w:pPr>
        <w:pStyle w:val="BodyText"/>
        <w:numPr>
          <w:ilvl w:val="2"/>
          <w:numId w:val="17"/>
        </w:numPr>
        <w:tabs>
          <w:tab w:val="left" w:pos="618"/>
        </w:tabs>
        <w:spacing w:after="220"/>
        <w:jc w:val="both"/>
      </w:pPr>
      <w:r>
        <w:rPr>
          <w:rStyle w:val="BodyTextChar"/>
          <w:rFonts w:eastAsiaTheme="majorEastAsia"/>
        </w:rPr>
        <w:t>The Contracting Authority shall, within 5 (five) working days after receipt of the Supplier’s notification of the rectification of the defects in the Services, inspect the defects referred to in the Report of Defects or in the Contracting Authority’s claim and confirm in writing which defects in the Services have been rectified in a proper manner.</w:t>
      </w:r>
    </w:p>
    <w:p w14:paraId="5743A810" w14:textId="77777777" w:rsidR="00836FBC" w:rsidRDefault="00836FBC">
      <w:pPr>
        <w:pStyle w:val="Heading31"/>
        <w:keepNext/>
        <w:keepLines/>
        <w:numPr>
          <w:ilvl w:val="1"/>
          <w:numId w:val="17"/>
        </w:numPr>
        <w:tabs>
          <w:tab w:val="left" w:pos="428"/>
        </w:tabs>
        <w:spacing w:after="220"/>
      </w:pPr>
      <w:bookmarkStart w:id="38" w:name="bookmark161"/>
      <w:r>
        <w:rPr>
          <w:rStyle w:val="Heading30"/>
          <w:rFonts w:eastAsiaTheme="majorEastAsia"/>
        </w:rPr>
        <w:t>Contracting Authority’s rights if the Supplier fails to eliminate deficiencies in the Services</w:t>
      </w:r>
      <w:bookmarkEnd w:id="38"/>
    </w:p>
    <w:p w14:paraId="599345C7" w14:textId="77777777" w:rsidR="00836FBC" w:rsidRDefault="00836FBC">
      <w:pPr>
        <w:pStyle w:val="BodyText"/>
        <w:numPr>
          <w:ilvl w:val="2"/>
          <w:numId w:val="17"/>
        </w:numPr>
        <w:tabs>
          <w:tab w:val="left" w:pos="618"/>
        </w:tabs>
        <w:spacing w:after="0"/>
        <w:jc w:val="both"/>
      </w:pPr>
      <w:r>
        <w:rPr>
          <w:rStyle w:val="BodyTextChar"/>
          <w:rFonts w:eastAsiaTheme="majorEastAsia"/>
        </w:rPr>
        <w:t>If the Supplier refuses or fails to remedy any defects in the Services within a reasonable time specified by the Contracting Authority, the Contracting Authority shall be entitled:</w:t>
      </w:r>
    </w:p>
    <w:p w14:paraId="01E8C694" w14:textId="77777777" w:rsidR="00836FBC" w:rsidRDefault="00836FBC">
      <w:pPr>
        <w:pStyle w:val="BodyText"/>
        <w:numPr>
          <w:ilvl w:val="3"/>
          <w:numId w:val="17"/>
        </w:numPr>
        <w:tabs>
          <w:tab w:val="left" w:pos="726"/>
        </w:tabs>
        <w:spacing w:after="0"/>
        <w:jc w:val="both"/>
      </w:pPr>
      <w:r>
        <w:rPr>
          <w:rStyle w:val="BodyTextChar"/>
          <w:rFonts w:eastAsiaTheme="majorEastAsia"/>
        </w:rPr>
        <w:t>To remedy the defects in the Services itself or by hiring third parties, by informing the Supplier in advance and to require the Supplier to reimburse the costs of the examination of the Services and rectification of the defects in the Services, and to pay the damages incurred; or</w:t>
      </w:r>
    </w:p>
    <w:p w14:paraId="5A16C2BA" w14:textId="77777777" w:rsidR="00836FBC" w:rsidRDefault="00836FBC">
      <w:pPr>
        <w:pStyle w:val="BodyText"/>
        <w:numPr>
          <w:ilvl w:val="3"/>
          <w:numId w:val="17"/>
        </w:numPr>
        <w:tabs>
          <w:tab w:val="left" w:pos="726"/>
        </w:tabs>
        <w:spacing w:after="0"/>
        <w:jc w:val="both"/>
      </w:pPr>
      <w:r>
        <w:rPr>
          <w:rStyle w:val="BodyTextChar"/>
          <w:rFonts w:eastAsiaTheme="majorEastAsia"/>
        </w:rPr>
        <w:t>Request a reduction in the amount payable to the Supplier and a refund of any overpayment resulting from this reduction within 30 (thirty) days from the end of the deadline set for the Supplier to eliminate the deficiencies in the Services, provided this does not contradict the principles established in the Law on Public Procurement; or</w:t>
      </w:r>
    </w:p>
    <w:p w14:paraId="363944CC" w14:textId="77777777" w:rsidR="00836FBC" w:rsidRDefault="00836FBC">
      <w:pPr>
        <w:pStyle w:val="BodyText"/>
        <w:numPr>
          <w:ilvl w:val="3"/>
          <w:numId w:val="17"/>
        </w:numPr>
        <w:tabs>
          <w:tab w:val="left" w:pos="726"/>
        </w:tabs>
        <w:spacing w:after="0"/>
        <w:jc w:val="both"/>
      </w:pPr>
      <w:r>
        <w:rPr>
          <w:rStyle w:val="BodyTextChar"/>
          <w:rFonts w:eastAsiaTheme="majorEastAsia"/>
        </w:rPr>
        <w:t xml:space="preserve">Refuse the Services and not pay for such </w:t>
      </w:r>
      <w:proofErr w:type="gramStart"/>
      <w:r>
        <w:rPr>
          <w:rStyle w:val="BodyTextChar"/>
          <w:rFonts w:eastAsiaTheme="majorEastAsia"/>
        </w:rPr>
        <w:t>Services, or</w:t>
      </w:r>
      <w:proofErr w:type="gramEnd"/>
      <w:r>
        <w:rPr>
          <w:rStyle w:val="BodyTextChar"/>
          <w:rFonts w:eastAsiaTheme="majorEastAsia"/>
        </w:rPr>
        <w:t xml:space="preserve"> demand a refund of the amount paid for the Services and terminate the Contract.</w:t>
      </w:r>
    </w:p>
    <w:p w14:paraId="4E110DD1" w14:textId="77777777" w:rsidR="00836FBC" w:rsidRDefault="00836FBC">
      <w:pPr>
        <w:pStyle w:val="BodyText"/>
        <w:numPr>
          <w:ilvl w:val="2"/>
          <w:numId w:val="17"/>
        </w:numPr>
        <w:tabs>
          <w:tab w:val="left" w:pos="618"/>
        </w:tabs>
        <w:spacing w:after="0"/>
        <w:jc w:val="both"/>
      </w:pPr>
      <w:r>
        <w:rPr>
          <w:rStyle w:val="BodyTextChar"/>
          <w:rFonts w:eastAsiaTheme="majorEastAsia"/>
        </w:rPr>
        <w:t>The amount payable to the Supplier under the Contract shall be reduced by the amount corresponding to the decrease in the value of the Services to the Contracting Authority due to deficiencies in part of the Services or Goods related to the provision of the Services. However, this applies if the value of such part of the Services and/or Goods can be deducted from the total value of the Services. The reduction in the value of the Services includes, among other things, the Contracting Authority’s expenses for evaluating and eliminating deficiencies in the part of the Services and/or Goods (if the cost of such part of the Services and/or Goods was specified at the time of purchase).</w:t>
      </w:r>
    </w:p>
    <w:p w14:paraId="7F4BDE3E" w14:textId="77777777" w:rsidR="00836FBC" w:rsidRDefault="00836FBC">
      <w:pPr>
        <w:pStyle w:val="BodyText"/>
        <w:numPr>
          <w:ilvl w:val="2"/>
          <w:numId w:val="17"/>
        </w:numPr>
        <w:tabs>
          <w:tab w:val="left" w:pos="618"/>
        </w:tabs>
        <w:spacing w:after="0"/>
        <w:jc w:val="both"/>
      </w:pPr>
      <w:r>
        <w:rPr>
          <w:rStyle w:val="BodyTextChar"/>
          <w:rFonts w:eastAsiaTheme="majorEastAsia"/>
        </w:rPr>
        <w:t>The Supplier must satisfy the Contracting Authority’s monetary claim stated under clause 7.4.4 of the General Conditions within 30 (thirty) days or within a reasonable period specified in the Contracting Authority’s claim.</w:t>
      </w:r>
    </w:p>
    <w:p w14:paraId="1C99F021" w14:textId="77777777" w:rsidR="00836FBC" w:rsidRDefault="00836FBC">
      <w:pPr>
        <w:pStyle w:val="BodyText"/>
        <w:numPr>
          <w:ilvl w:val="2"/>
          <w:numId w:val="17"/>
        </w:numPr>
        <w:tabs>
          <w:tab w:val="left" w:pos="618"/>
        </w:tabs>
        <w:spacing w:after="220"/>
        <w:jc w:val="both"/>
      </w:pPr>
      <w:r>
        <w:rPr>
          <w:rStyle w:val="BodyTextChar"/>
          <w:rFonts w:eastAsiaTheme="majorEastAsia"/>
        </w:rPr>
        <w:t>The Contracting Authority shall be obliged to claim liquidated damages from the Supplier for the delay in rectifying the defects in the Services in the amount specified in the Special Conditions.</w:t>
      </w:r>
    </w:p>
    <w:p w14:paraId="589DE25A" w14:textId="77777777" w:rsidR="00836FBC" w:rsidRDefault="00836FBC">
      <w:pPr>
        <w:pStyle w:val="BodyText"/>
        <w:numPr>
          <w:ilvl w:val="0"/>
          <w:numId w:val="17"/>
        </w:numPr>
        <w:tabs>
          <w:tab w:val="left" w:pos="618"/>
        </w:tabs>
        <w:spacing w:after="220"/>
        <w:jc w:val="center"/>
      </w:pPr>
      <w:r>
        <w:rPr>
          <w:rStyle w:val="BodyTextChar"/>
          <w:rFonts w:eastAsiaTheme="majorEastAsia"/>
          <w:b/>
          <w:bCs/>
        </w:rPr>
        <w:lastRenderedPageBreak/>
        <w:t>CONDITIONS FOR THE DELIVERY OF SERVICE</w:t>
      </w:r>
    </w:p>
    <w:p w14:paraId="3C0171A9" w14:textId="77777777" w:rsidR="00836FBC" w:rsidRDefault="00836FBC">
      <w:pPr>
        <w:pStyle w:val="Heading31"/>
        <w:keepNext/>
        <w:keepLines/>
        <w:numPr>
          <w:ilvl w:val="1"/>
          <w:numId w:val="17"/>
        </w:numPr>
        <w:tabs>
          <w:tab w:val="left" w:pos="428"/>
        </w:tabs>
        <w:spacing w:after="220"/>
      </w:pPr>
      <w:bookmarkStart w:id="39" w:name="bookmark163"/>
      <w:r>
        <w:rPr>
          <w:rStyle w:val="Heading30"/>
          <w:rFonts w:eastAsiaTheme="majorEastAsia"/>
        </w:rPr>
        <w:t>Service deadlines and schedule for their provision</w:t>
      </w:r>
      <w:bookmarkEnd w:id="39"/>
    </w:p>
    <w:p w14:paraId="1E722781" w14:textId="77777777" w:rsidR="00836FBC" w:rsidRDefault="00836FBC">
      <w:pPr>
        <w:pStyle w:val="BodyText"/>
        <w:numPr>
          <w:ilvl w:val="2"/>
          <w:numId w:val="17"/>
        </w:numPr>
        <w:tabs>
          <w:tab w:val="left" w:pos="618"/>
        </w:tabs>
        <w:spacing w:after="0"/>
        <w:jc w:val="both"/>
      </w:pPr>
      <w:r>
        <w:rPr>
          <w:rStyle w:val="BodyTextChar"/>
          <w:rFonts w:eastAsiaTheme="majorEastAsia"/>
        </w:rPr>
        <w:t>The Supplier shall render the Services in accordance with the time limits specified in the Special Conditions.</w:t>
      </w:r>
    </w:p>
    <w:p w14:paraId="1C6241CD" w14:textId="77777777" w:rsidR="00836FBC" w:rsidRDefault="00836FBC">
      <w:pPr>
        <w:pStyle w:val="BodyText"/>
        <w:numPr>
          <w:ilvl w:val="2"/>
          <w:numId w:val="17"/>
        </w:numPr>
        <w:tabs>
          <w:tab w:val="left" w:pos="618"/>
        </w:tabs>
        <w:spacing w:after="220"/>
        <w:jc w:val="both"/>
      </w:pPr>
      <w:r>
        <w:rPr>
          <w:rStyle w:val="BodyTextChar"/>
          <w:rFonts w:eastAsiaTheme="majorEastAsia"/>
        </w:rPr>
        <w:t>If applicable, the Contracting Authority shall, not later than 14 (fourteen) working days after the entry into force of the Contract, or</w:t>
      </w:r>
    </w:p>
    <w:p w14:paraId="00832952" w14:textId="77777777" w:rsidR="00836FBC" w:rsidRDefault="00836FBC" w:rsidP="00836FBC">
      <w:pPr>
        <w:pStyle w:val="BodyText"/>
        <w:spacing w:after="0"/>
        <w:jc w:val="both"/>
      </w:pPr>
      <w:r>
        <w:rPr>
          <w:rStyle w:val="BodyTextChar"/>
          <w:rFonts w:eastAsiaTheme="majorEastAsia"/>
        </w:rPr>
        <w:t xml:space="preserve">such other period as may be specified in the procurement documents, prepare and submit to the Supplier for its approval a schedule for the supply of the Services (hereafter referred to as the </w:t>
      </w:r>
      <w:r>
        <w:rPr>
          <w:rStyle w:val="BodyTextChar"/>
          <w:rFonts w:eastAsiaTheme="majorEastAsia"/>
          <w:b/>
          <w:bCs/>
        </w:rPr>
        <w:t>Schedule</w:t>
      </w:r>
      <w:r>
        <w:rPr>
          <w:rStyle w:val="BodyTextChar"/>
          <w:rFonts w:eastAsiaTheme="majorEastAsia"/>
        </w:rPr>
        <w:t>).</w:t>
      </w:r>
    </w:p>
    <w:p w14:paraId="42D4EC15" w14:textId="77777777" w:rsidR="00836FBC" w:rsidRDefault="00836FBC">
      <w:pPr>
        <w:pStyle w:val="BodyText"/>
        <w:numPr>
          <w:ilvl w:val="2"/>
          <w:numId w:val="17"/>
        </w:numPr>
        <w:tabs>
          <w:tab w:val="left" w:pos="599"/>
        </w:tabs>
        <w:spacing w:after="220"/>
        <w:jc w:val="both"/>
      </w:pPr>
      <w:r>
        <w:rPr>
          <w:rStyle w:val="BodyTextChar"/>
          <w:rFonts w:eastAsiaTheme="majorEastAsia"/>
        </w:rPr>
        <w:t>If relevant, the Schedule must indicate which Services can be rendered concurrently and which must be rendered in a specified sequence.</w:t>
      </w:r>
    </w:p>
    <w:p w14:paraId="7D71AB6E" w14:textId="77777777" w:rsidR="00836FBC" w:rsidRPr="00D94098" w:rsidRDefault="00836FBC">
      <w:pPr>
        <w:pStyle w:val="Heading31"/>
        <w:keepNext/>
        <w:keepLines/>
        <w:numPr>
          <w:ilvl w:val="1"/>
          <w:numId w:val="17"/>
        </w:numPr>
        <w:tabs>
          <w:tab w:val="left" w:pos="428"/>
        </w:tabs>
        <w:spacing w:after="220"/>
        <w:rPr>
          <w:b w:val="0"/>
          <w:bCs w:val="0"/>
        </w:rPr>
      </w:pPr>
      <w:bookmarkStart w:id="40" w:name="bookmark165"/>
      <w:r w:rsidRPr="00D94098">
        <w:rPr>
          <w:rStyle w:val="Heading30"/>
          <w:rFonts w:eastAsiaTheme="majorEastAsia"/>
          <w:b/>
          <w:bCs/>
        </w:rPr>
        <w:t>Liquidated damages for delay in the provision of the Services</w:t>
      </w:r>
      <w:bookmarkEnd w:id="40"/>
    </w:p>
    <w:p w14:paraId="0CCAA369" w14:textId="77777777" w:rsidR="00836FBC" w:rsidRDefault="00836FBC">
      <w:pPr>
        <w:pStyle w:val="BodyText"/>
        <w:numPr>
          <w:ilvl w:val="2"/>
          <w:numId w:val="17"/>
        </w:numPr>
        <w:tabs>
          <w:tab w:val="left" w:pos="599"/>
        </w:tabs>
        <w:spacing w:after="0"/>
        <w:jc w:val="both"/>
      </w:pPr>
      <w:r>
        <w:rPr>
          <w:rStyle w:val="BodyTextChar"/>
          <w:rFonts w:eastAsiaTheme="majorEastAsia"/>
        </w:rPr>
        <w:t>If the Supplier misses the delivery dates set out in the Special Conditions, the Supplier shall be subject to liquidated damages up to the date of rendering of the Services at the rate specified in the Special Conditions.</w:t>
      </w:r>
    </w:p>
    <w:p w14:paraId="54EB9DC7" w14:textId="77777777" w:rsidR="00836FBC" w:rsidRDefault="00836FBC">
      <w:pPr>
        <w:pStyle w:val="BodyText"/>
        <w:numPr>
          <w:ilvl w:val="2"/>
          <w:numId w:val="17"/>
        </w:numPr>
        <w:tabs>
          <w:tab w:val="left" w:pos="599"/>
        </w:tabs>
        <w:spacing w:after="0"/>
        <w:jc w:val="both"/>
      </w:pPr>
      <w:r>
        <w:rPr>
          <w:rStyle w:val="BodyTextChar"/>
          <w:rFonts w:eastAsiaTheme="majorEastAsia"/>
        </w:rPr>
        <w:t>If the Supplier misses the deadline for providing the Services or their stage, penalties shall be calculated as specified in the Certificates of Delivery and Acceptance of Services. This shall be from the end of the Service or its stage provision deadline (exclusive) to the date of the provision of the Services or their stage (inclusive),</w:t>
      </w:r>
    </w:p>
    <w:p w14:paraId="6E10C2B1" w14:textId="77777777" w:rsidR="00836FBC" w:rsidRDefault="00836FBC">
      <w:pPr>
        <w:pStyle w:val="BodyText"/>
        <w:numPr>
          <w:ilvl w:val="2"/>
          <w:numId w:val="17"/>
        </w:numPr>
        <w:tabs>
          <w:tab w:val="left" w:pos="599"/>
        </w:tabs>
        <w:spacing w:after="220"/>
        <w:jc w:val="both"/>
      </w:pPr>
      <w:r>
        <w:rPr>
          <w:rStyle w:val="BodyTextChar"/>
          <w:rFonts w:eastAsiaTheme="majorEastAsia"/>
        </w:rPr>
        <w:t xml:space="preserve">If any penalties are charged to the Supplier according to this Contract, the amount payable for the Services by the Contracting Authority shall be reduced by the </w:t>
      </w:r>
      <w:proofErr w:type="gramStart"/>
      <w:r>
        <w:rPr>
          <w:rStyle w:val="BodyTextChar"/>
          <w:rFonts w:eastAsiaTheme="majorEastAsia"/>
        </w:rPr>
        <w:t>amount</w:t>
      </w:r>
      <w:proofErr w:type="gramEnd"/>
      <w:r>
        <w:rPr>
          <w:rStyle w:val="BodyTextChar"/>
          <w:rFonts w:eastAsiaTheme="majorEastAsia"/>
        </w:rPr>
        <w:t xml:space="preserve"> of accrued penalties. The Contracting Authority also shall have the right to withhold the accrued penalties from any payments made by Supplier by notifying of the deductions of such amounts according to the laws.</w:t>
      </w:r>
    </w:p>
    <w:p w14:paraId="1409F39E" w14:textId="77777777" w:rsidR="00836FBC" w:rsidRPr="00D94098" w:rsidRDefault="00836FBC">
      <w:pPr>
        <w:pStyle w:val="Heading31"/>
        <w:keepNext/>
        <w:keepLines/>
        <w:numPr>
          <w:ilvl w:val="0"/>
          <w:numId w:val="17"/>
        </w:numPr>
        <w:tabs>
          <w:tab w:val="left" w:pos="599"/>
        </w:tabs>
        <w:spacing w:after="260"/>
        <w:jc w:val="both"/>
        <w:rPr>
          <w:b w:val="0"/>
          <w:bCs w:val="0"/>
        </w:rPr>
      </w:pPr>
      <w:bookmarkStart w:id="41" w:name="bookmark167"/>
      <w:r w:rsidRPr="00D94098">
        <w:rPr>
          <w:rStyle w:val="Heading30"/>
          <w:rFonts w:eastAsiaTheme="majorEastAsia"/>
          <w:b/>
          <w:bCs/>
        </w:rPr>
        <w:t>METHODS OF SECURING THE PERFORMANCE OF OBLIGATIONS UNDER THE CONTRACT</w:t>
      </w:r>
      <w:bookmarkEnd w:id="41"/>
    </w:p>
    <w:p w14:paraId="5CD3BCDA" w14:textId="77777777" w:rsidR="00836FBC" w:rsidRDefault="00836FBC" w:rsidP="00836FBC">
      <w:pPr>
        <w:pStyle w:val="BodyText"/>
        <w:spacing w:after="420"/>
        <w:jc w:val="both"/>
      </w:pPr>
      <w:r>
        <w:rPr>
          <w:rStyle w:val="BodyTextChar"/>
          <w:rFonts w:eastAsiaTheme="majorEastAsia"/>
        </w:rPr>
        <w:t>The performance of the obligations of the Parties under the Contract shall be secured by: the methods set out in Section 8 of the Special Conditions; by the procedure for securing the performance of contractual obligations set out in Section 10 of the General Conditions; by the Advance Payment Guarantee referred to in clause 12.1.3 of the General Conditions (where the amount of the advance is specified in the Special Conditions and Advance Payment Guarantee is required); and by the liquidated damages referred to in Section 9 of the Special Conditions.</w:t>
      </w:r>
    </w:p>
    <w:p w14:paraId="4200E9D6" w14:textId="77777777" w:rsidR="00836FBC" w:rsidRPr="00D94098" w:rsidRDefault="00836FBC">
      <w:pPr>
        <w:pStyle w:val="Heading31"/>
        <w:keepNext/>
        <w:keepLines/>
        <w:numPr>
          <w:ilvl w:val="0"/>
          <w:numId w:val="17"/>
        </w:numPr>
        <w:tabs>
          <w:tab w:val="left" w:pos="599"/>
        </w:tabs>
        <w:spacing w:after="220"/>
        <w:rPr>
          <w:b w:val="0"/>
          <w:bCs w:val="0"/>
        </w:rPr>
      </w:pPr>
      <w:bookmarkStart w:id="42" w:name="bookmark169"/>
      <w:r w:rsidRPr="00D94098">
        <w:rPr>
          <w:rStyle w:val="Heading30"/>
          <w:rFonts w:eastAsiaTheme="majorEastAsia"/>
          <w:b/>
          <w:bCs/>
        </w:rPr>
        <w:t>CONTRACT PERFORMANCE GUARANTEE (IF APPLICABLE)</w:t>
      </w:r>
      <w:bookmarkEnd w:id="42"/>
    </w:p>
    <w:p w14:paraId="38178D23" w14:textId="77777777" w:rsidR="00836FBC" w:rsidRDefault="00836FBC">
      <w:pPr>
        <w:pStyle w:val="BodyText"/>
        <w:numPr>
          <w:ilvl w:val="1"/>
          <w:numId w:val="17"/>
        </w:numPr>
        <w:tabs>
          <w:tab w:val="left" w:pos="606"/>
        </w:tabs>
        <w:spacing w:after="0" w:line="226" w:lineRule="auto"/>
        <w:jc w:val="both"/>
      </w:pPr>
      <w:r>
        <w:rPr>
          <w:rStyle w:val="BodyTextChar"/>
          <w:rFonts w:eastAsiaTheme="majorEastAsia"/>
          <w:smallCaps/>
        </w:rPr>
        <w:t>t</w:t>
      </w:r>
      <w:r>
        <w:rPr>
          <w:rStyle w:val="BodyTextChar"/>
          <w:rFonts w:eastAsiaTheme="majorEastAsia"/>
        </w:rPr>
        <w:t xml:space="preserve">he provisions of this section shall apply where the </w:t>
      </w:r>
      <w:r>
        <w:rPr>
          <w:rStyle w:val="BodyTextChar"/>
          <w:rFonts w:eastAsiaTheme="majorEastAsia"/>
          <w:smallCaps/>
        </w:rPr>
        <w:t>s</w:t>
      </w:r>
      <w:r>
        <w:rPr>
          <w:rStyle w:val="BodyTextChar"/>
          <w:rFonts w:eastAsiaTheme="majorEastAsia"/>
        </w:rPr>
        <w:t xml:space="preserve">pecial </w:t>
      </w:r>
      <w:r>
        <w:rPr>
          <w:rStyle w:val="BodyTextChar"/>
          <w:rFonts w:eastAsiaTheme="majorEastAsia"/>
          <w:smallCaps/>
        </w:rPr>
        <w:t>c</w:t>
      </w:r>
      <w:r>
        <w:rPr>
          <w:rStyle w:val="BodyTextChar"/>
          <w:rFonts w:eastAsiaTheme="majorEastAsia"/>
        </w:rPr>
        <w:t xml:space="preserve">onditions require the </w:t>
      </w:r>
      <w:r>
        <w:rPr>
          <w:rStyle w:val="BodyTextChar"/>
          <w:rFonts w:eastAsiaTheme="majorEastAsia"/>
          <w:smallCaps/>
        </w:rPr>
        <w:t>s</w:t>
      </w:r>
      <w:r>
        <w:rPr>
          <w:rStyle w:val="BodyTextChar"/>
          <w:rFonts w:eastAsiaTheme="majorEastAsia"/>
        </w:rPr>
        <w:t>upplier to furnish a first demand bank guarantee or a surety bond from an insurance company, to ensure proper performance of the Contract. This includes any other security for the performance of its contractual obligations as specified in the Special Conditions,</w:t>
      </w:r>
    </w:p>
    <w:p w14:paraId="7A8E3BBF" w14:textId="77777777" w:rsidR="00836FBC" w:rsidRDefault="00836FBC" w:rsidP="00836FBC">
      <w:pPr>
        <w:pStyle w:val="BodyText"/>
        <w:spacing w:after="0"/>
        <w:jc w:val="both"/>
      </w:pPr>
      <w:r>
        <w:rPr>
          <w:rStyle w:val="BodyTextChar"/>
          <w:rFonts w:eastAsiaTheme="majorEastAsia"/>
          <w:b/>
          <w:bCs/>
        </w:rPr>
        <w:t xml:space="preserve">Note: </w:t>
      </w:r>
      <w:r>
        <w:rPr>
          <w:rStyle w:val="BodyTextChar"/>
          <w:rFonts w:eastAsiaTheme="majorEastAsia"/>
        </w:rPr>
        <w:t>When the Special Conditions stipulate that the Contracting Authority requires a performance guarantee issued by a credit union, the provisions of this section apply as needed. The Contracting Authority may impose additional requirements specified in the Special Conditions for the provision of such Contract Performance Guarantee, complying with the provisions of laws and other regulatory requirements.</w:t>
      </w:r>
    </w:p>
    <w:p w14:paraId="3D970BE4" w14:textId="77777777" w:rsidR="00836FBC" w:rsidRDefault="00836FBC">
      <w:pPr>
        <w:pStyle w:val="BodyText"/>
        <w:numPr>
          <w:ilvl w:val="1"/>
          <w:numId w:val="17"/>
        </w:numPr>
        <w:tabs>
          <w:tab w:val="left" w:pos="599"/>
        </w:tabs>
        <w:spacing w:after="0"/>
        <w:jc w:val="both"/>
      </w:pPr>
      <w:r>
        <w:rPr>
          <w:rStyle w:val="BodyTextChar"/>
          <w:rFonts w:eastAsiaTheme="majorEastAsia"/>
        </w:rPr>
        <w:t xml:space="preserve">The Supplier must provide the type and amount of Contract Performance Guarantee specified in the Special Conditions to the Contracting Authority – a first demand bank guarantee or an insurance company’s performance bond (together with the insurance company’s performance bond, a signed insurance certificate (policy), and a document proving that the insurance premium for the issued performance bond has been paid). These shall meet the conditions specified in Section 10 of the General Terms, within the timeframe set forth in the Special Conditions (hereafter the </w:t>
      </w:r>
      <w:r>
        <w:rPr>
          <w:rStyle w:val="BodyTextChar"/>
          <w:rFonts w:eastAsiaTheme="majorEastAsia"/>
          <w:b/>
          <w:bCs/>
        </w:rPr>
        <w:t>Contract Performance Guarantee</w:t>
      </w:r>
      <w:r>
        <w:rPr>
          <w:rStyle w:val="BodyTextChar"/>
          <w:rFonts w:eastAsiaTheme="majorEastAsia"/>
        </w:rPr>
        <w:t>).</w:t>
      </w:r>
    </w:p>
    <w:p w14:paraId="66B00D42" w14:textId="77777777" w:rsidR="00836FBC" w:rsidRDefault="00836FBC">
      <w:pPr>
        <w:pStyle w:val="BodyText"/>
        <w:numPr>
          <w:ilvl w:val="1"/>
          <w:numId w:val="17"/>
        </w:numPr>
        <w:tabs>
          <w:tab w:val="left" w:pos="599"/>
        </w:tabs>
        <w:spacing w:after="0"/>
        <w:jc w:val="both"/>
      </w:pPr>
      <w:r>
        <w:rPr>
          <w:rStyle w:val="BodyTextChar"/>
          <w:rFonts w:eastAsiaTheme="majorEastAsia"/>
        </w:rPr>
        <w:t>If the Supplier fails to provide the Contract Performance Guarantee of the value specified in the Contract to the Contracting Authority within the timeframe specified in the Contract, it shall be deemed that the Supplier refused to conclude the Contract. The Contracting Authority then has the right to offer to conclude the Contract with another Supplier according to the procedure established in the Law on Public Procurement.</w:t>
      </w:r>
    </w:p>
    <w:p w14:paraId="0AF9783E" w14:textId="77777777" w:rsidR="00836FBC" w:rsidRDefault="00836FBC">
      <w:pPr>
        <w:pStyle w:val="BodyText"/>
        <w:numPr>
          <w:ilvl w:val="1"/>
          <w:numId w:val="17"/>
        </w:numPr>
        <w:tabs>
          <w:tab w:val="left" w:pos="599"/>
        </w:tabs>
        <w:spacing w:after="0"/>
        <w:jc w:val="both"/>
      </w:pPr>
      <w:r>
        <w:rPr>
          <w:rStyle w:val="BodyTextChar"/>
          <w:rFonts w:eastAsiaTheme="majorEastAsia"/>
        </w:rPr>
        <w:t xml:space="preserve">Before submitting the Contract Performance Guarantee, the Supplier may request the Contracting Authority to confirm acceptance of the Contract Performance Guarantee proposed by the Supplier. In such case the Contracting Authority shall respond to the Supplier’s request within 3 (three) working days from </w:t>
      </w:r>
      <w:proofErr w:type="gramStart"/>
      <w:r>
        <w:rPr>
          <w:rStyle w:val="BodyTextChar"/>
          <w:rFonts w:eastAsiaTheme="majorEastAsia"/>
        </w:rPr>
        <w:t>the receipt</w:t>
      </w:r>
      <w:proofErr w:type="gramEnd"/>
      <w:r>
        <w:rPr>
          <w:rStyle w:val="BodyTextChar"/>
          <w:rFonts w:eastAsiaTheme="majorEastAsia"/>
        </w:rPr>
        <w:t xml:space="preserve"> of the request.</w:t>
      </w:r>
    </w:p>
    <w:p w14:paraId="1F869F25" w14:textId="77777777" w:rsidR="00836FBC" w:rsidRDefault="00836FBC">
      <w:pPr>
        <w:pStyle w:val="BodyText"/>
        <w:numPr>
          <w:ilvl w:val="1"/>
          <w:numId w:val="17"/>
        </w:numPr>
        <w:tabs>
          <w:tab w:val="left" w:pos="599"/>
        </w:tabs>
        <w:spacing w:after="0"/>
        <w:jc w:val="both"/>
      </w:pPr>
      <w:r>
        <w:rPr>
          <w:rStyle w:val="BodyTextChar"/>
          <w:rFonts w:eastAsiaTheme="majorEastAsia"/>
        </w:rPr>
        <w:t>In the Contract Performance Guarantee, the bank (insurance company) must irrevocably and unconditionally commit to pay the amount specified in the Contract Performance Guarantee to the Contracting Authority. This must be done by transferring the money to the Contracting Authority’s account no later than 15 (fifteen) days from the date of receipt of the Contracting Authority’s written notice of the Supplier’s breach, partial or complete non-performance, or improper performance of obligations stipulated in the Contract.</w:t>
      </w:r>
    </w:p>
    <w:p w14:paraId="0A93FFE6" w14:textId="77777777" w:rsidR="00836FBC" w:rsidRDefault="00836FBC">
      <w:pPr>
        <w:pStyle w:val="BodyText"/>
        <w:numPr>
          <w:ilvl w:val="1"/>
          <w:numId w:val="17"/>
        </w:numPr>
        <w:tabs>
          <w:tab w:val="left" w:pos="599"/>
        </w:tabs>
        <w:spacing w:after="0"/>
        <w:jc w:val="both"/>
      </w:pPr>
      <w:r>
        <w:rPr>
          <w:rStyle w:val="BodyTextChar"/>
          <w:rFonts w:eastAsiaTheme="majorEastAsia"/>
        </w:rPr>
        <w:t xml:space="preserve">The Contract Performance Guarantee cannot specify that the bank (insurance company) is liable only for the reimbursement of direct losses. The bank (insurance company) shall not have the right to demand that the Contracting Authority substantiates their claim. In the notice to the bank (insurance company), the Contracting Authority indicates that the amount of the Contract Performance Guarantee belongs to them because the Supplier partially or fully failed to perform the Contract and/or it was terminated due to the fault of the Supplier. The Contracting Authority is not obliged to prove the actual losses incurred, and the Supplier, by signing the Contract and providing the Contract Performance Guarantee, confirms </w:t>
      </w:r>
      <w:r>
        <w:rPr>
          <w:rStyle w:val="BodyTextChar"/>
          <w:rFonts w:eastAsiaTheme="majorEastAsia"/>
        </w:rPr>
        <w:lastRenderedPageBreak/>
        <w:t>that the amount of the Contract Performance Guarantee is considered as minimal unproven losses incurred by the Contracting Authority.</w:t>
      </w:r>
    </w:p>
    <w:p w14:paraId="6ACCC988" w14:textId="77777777" w:rsidR="00836FBC" w:rsidRDefault="00836FBC">
      <w:pPr>
        <w:pStyle w:val="BodyText"/>
        <w:numPr>
          <w:ilvl w:val="1"/>
          <w:numId w:val="17"/>
        </w:numPr>
        <w:tabs>
          <w:tab w:val="left" w:pos="599"/>
        </w:tabs>
        <w:spacing w:after="0"/>
        <w:jc w:val="both"/>
      </w:pPr>
      <w:r>
        <w:rPr>
          <w:rStyle w:val="BodyTextChar"/>
          <w:rFonts w:eastAsiaTheme="majorEastAsia"/>
        </w:rPr>
        <w:t>The Contract Performance Guarantee shall take effect no later than the date on which it is provided to the Contracting Authority.</w:t>
      </w:r>
    </w:p>
    <w:p w14:paraId="4D5C6256" w14:textId="77777777" w:rsidR="00836FBC" w:rsidRDefault="00836FBC">
      <w:pPr>
        <w:pStyle w:val="BodyText"/>
        <w:numPr>
          <w:ilvl w:val="1"/>
          <w:numId w:val="17"/>
        </w:numPr>
        <w:tabs>
          <w:tab w:val="left" w:pos="599"/>
        </w:tabs>
        <w:spacing w:after="0"/>
        <w:jc w:val="both"/>
      </w:pPr>
      <w:r>
        <w:rPr>
          <w:rStyle w:val="BodyTextChar"/>
          <w:rFonts w:eastAsiaTheme="majorEastAsia"/>
        </w:rPr>
        <w:t>The amount of the Contract Performance Guarantee shall be denominated and paid in euro.</w:t>
      </w:r>
    </w:p>
    <w:p w14:paraId="6C3567DD" w14:textId="77777777" w:rsidR="00836FBC" w:rsidRDefault="00836FBC">
      <w:pPr>
        <w:pStyle w:val="BodyText"/>
        <w:numPr>
          <w:ilvl w:val="1"/>
          <w:numId w:val="17"/>
        </w:numPr>
        <w:tabs>
          <w:tab w:val="left" w:pos="599"/>
        </w:tabs>
        <w:spacing w:after="0"/>
        <w:jc w:val="both"/>
      </w:pPr>
      <w:r>
        <w:rPr>
          <w:rStyle w:val="BodyTextChar"/>
          <w:rFonts w:eastAsiaTheme="majorEastAsia"/>
        </w:rPr>
        <w:t>The Contract Performance Guarantee must be drawn up in Lithuanian or another language upon the Contracting Authority’s request, in which case a translation into Lithuanian must be provided.</w:t>
      </w:r>
    </w:p>
    <w:p w14:paraId="57DE7555" w14:textId="77777777" w:rsidR="00836FBC" w:rsidRDefault="00836FBC">
      <w:pPr>
        <w:pStyle w:val="BodyText"/>
        <w:numPr>
          <w:ilvl w:val="1"/>
          <w:numId w:val="17"/>
        </w:numPr>
        <w:tabs>
          <w:tab w:val="left" w:pos="620"/>
        </w:tabs>
        <w:spacing w:after="0"/>
        <w:jc w:val="both"/>
      </w:pPr>
      <w:r>
        <w:rPr>
          <w:rStyle w:val="BodyTextChar"/>
          <w:rFonts w:eastAsiaTheme="majorEastAsia"/>
        </w:rPr>
        <w:t>The validity period indicated in the performance security must not be shorter than the period specified in the Special Conditions.</w:t>
      </w:r>
    </w:p>
    <w:p w14:paraId="0C481506" w14:textId="77777777" w:rsidR="00836FBC" w:rsidRDefault="00836FBC">
      <w:pPr>
        <w:pStyle w:val="BodyText"/>
        <w:numPr>
          <w:ilvl w:val="1"/>
          <w:numId w:val="17"/>
        </w:numPr>
        <w:tabs>
          <w:tab w:val="left" w:pos="606"/>
        </w:tabs>
        <w:spacing w:after="220"/>
        <w:jc w:val="both"/>
      </w:pPr>
      <w:r>
        <w:rPr>
          <w:rStyle w:val="BodyTextChar"/>
          <w:rFonts w:eastAsiaTheme="majorEastAsia"/>
        </w:rPr>
        <w:t>If the duration of the Contract is longer than 1 (one) year, the Supplier has the right to submit a Contract</w:t>
      </w:r>
    </w:p>
    <w:p w14:paraId="445B442C" w14:textId="77777777" w:rsidR="00836FBC" w:rsidRDefault="00836FBC" w:rsidP="00836FBC">
      <w:pPr>
        <w:pStyle w:val="BodyText"/>
        <w:spacing w:after="0"/>
        <w:jc w:val="both"/>
      </w:pPr>
      <w:r>
        <w:rPr>
          <w:rStyle w:val="BodyTextChar"/>
          <w:rFonts w:eastAsiaTheme="majorEastAsia"/>
        </w:rPr>
        <w:t>Performance Guarantee valid for 1 (one) year. However, the Supplier must extend the validity period of the Contract Performance Guarantee or submit a new Contract Performance Guarantee no later than 10 (ten) working days before the expiration of the validity period of the Contract Performance Guarantee.</w:t>
      </w:r>
    </w:p>
    <w:p w14:paraId="7C532046" w14:textId="77777777" w:rsidR="00836FBC" w:rsidRDefault="00836FBC">
      <w:pPr>
        <w:pStyle w:val="BodyText"/>
        <w:numPr>
          <w:ilvl w:val="1"/>
          <w:numId w:val="17"/>
        </w:numPr>
        <w:tabs>
          <w:tab w:val="left" w:pos="625"/>
        </w:tabs>
        <w:spacing w:after="0"/>
        <w:jc w:val="both"/>
      </w:pPr>
      <w:r>
        <w:rPr>
          <w:rStyle w:val="BodyTextChar"/>
          <w:rFonts w:eastAsiaTheme="majorEastAsia"/>
        </w:rPr>
        <w:t>If, under the conditions set forth in the Contract, the delivery deadline for the Services is extended or postponed (due to the suspension of the Contract or late rendering of the Services or rectification of defects in the Services is delayed), the Supplier must ensure the validity of the Contract Performance Guarantee for the entire duration of the Contract. This must be no later than before the expiry of the validity period of the Contract Performance Guarantee, or the Supplier must submit a new or extended Contract Performance Guarantee to the Contracting Authority.</w:t>
      </w:r>
    </w:p>
    <w:p w14:paraId="1C0A2AE6" w14:textId="77777777" w:rsidR="00836FBC" w:rsidRDefault="00836FBC">
      <w:pPr>
        <w:pStyle w:val="BodyText"/>
        <w:numPr>
          <w:ilvl w:val="1"/>
          <w:numId w:val="17"/>
        </w:numPr>
        <w:tabs>
          <w:tab w:val="left" w:pos="625"/>
        </w:tabs>
        <w:spacing w:after="0"/>
        <w:jc w:val="both"/>
      </w:pPr>
      <w:r>
        <w:rPr>
          <w:rStyle w:val="BodyTextChar"/>
          <w:rFonts w:eastAsiaTheme="majorEastAsia"/>
        </w:rPr>
        <w:t xml:space="preserve">If the Supplier fails to extend the validity period of the Contract Performance Guarantee in a timely manner or fails to submit a new Contract Performance Guarantee, the Contracting Authority has the right to demand the </w:t>
      </w:r>
      <w:proofErr w:type="gramStart"/>
      <w:r>
        <w:rPr>
          <w:rStyle w:val="BodyTextChar"/>
          <w:rFonts w:eastAsiaTheme="majorEastAsia"/>
        </w:rPr>
        <w:t>amount</w:t>
      </w:r>
      <w:proofErr w:type="gramEnd"/>
      <w:r>
        <w:rPr>
          <w:rStyle w:val="BodyTextChar"/>
          <w:rFonts w:eastAsiaTheme="majorEastAsia"/>
        </w:rPr>
        <w:t xml:space="preserve"> of liquidated damages specified in the Special Conditions for each day of delay.</w:t>
      </w:r>
    </w:p>
    <w:p w14:paraId="4D1C6AA2" w14:textId="77777777" w:rsidR="00836FBC" w:rsidRDefault="00836FBC">
      <w:pPr>
        <w:pStyle w:val="BodyText"/>
        <w:numPr>
          <w:ilvl w:val="1"/>
          <w:numId w:val="17"/>
        </w:numPr>
        <w:tabs>
          <w:tab w:val="left" w:pos="625"/>
        </w:tabs>
        <w:spacing w:after="0"/>
        <w:jc w:val="both"/>
      </w:pPr>
      <w:r>
        <w:rPr>
          <w:rStyle w:val="BodyTextChar"/>
          <w:rFonts w:eastAsiaTheme="majorEastAsia"/>
        </w:rPr>
        <w:t>If the Contracting Authority rejects the Contract Performance Guarantee and/or deems it invalid, and/or requests from the Supplier the submission of a new Contract Performance Guarantee to the Contracting Authority, the Supplier must provide the Contract Performance Guarantee within the shortest possible period. This applies if the Contract Performance Guarantee does not meet the requirements set forth in the Contract or if the Contracting Authority has information related to the suspension of the activities of the bank (insurance company) issuing the Contract Performance Guarantee, or potential suspension of activities (including insolvency, liquidation or legal protection procedures).</w:t>
      </w:r>
    </w:p>
    <w:p w14:paraId="5633A1B7" w14:textId="77777777" w:rsidR="00836FBC" w:rsidRDefault="00836FBC">
      <w:pPr>
        <w:pStyle w:val="BodyText"/>
        <w:numPr>
          <w:ilvl w:val="1"/>
          <w:numId w:val="17"/>
        </w:numPr>
        <w:tabs>
          <w:tab w:val="left" w:pos="625"/>
        </w:tabs>
        <w:spacing w:after="0"/>
        <w:jc w:val="both"/>
      </w:pPr>
      <w:r>
        <w:rPr>
          <w:rStyle w:val="BodyTextChar"/>
          <w:rFonts w:eastAsiaTheme="majorEastAsia"/>
        </w:rPr>
        <w:t>If the Supplier breaches the obligations stipulated in the Contract, partially or fully fails to fulfil the obligations (or fulfils them not in accordance with the Contract terms), the Contracting Authority may avail themselves of the Contract Performance Guarantee. To continue fulfilling the obligations under the Contract, the Supplier must, within 10 (ten) working days from the receipt of notification of payment of the Contract Performance Guarantee to the Contracting Authority, submit to the Contracting Authority a new Contract Performance Guarantee of the amount specified in the Special Conditions.</w:t>
      </w:r>
    </w:p>
    <w:p w14:paraId="15CFD3A8" w14:textId="77777777" w:rsidR="00836FBC" w:rsidRDefault="00836FBC">
      <w:pPr>
        <w:pStyle w:val="BodyText"/>
        <w:numPr>
          <w:ilvl w:val="1"/>
          <w:numId w:val="17"/>
        </w:numPr>
        <w:tabs>
          <w:tab w:val="left" w:pos="616"/>
        </w:tabs>
        <w:spacing w:after="0"/>
        <w:jc w:val="both"/>
      </w:pPr>
      <w:r>
        <w:rPr>
          <w:rStyle w:val="BodyTextChar"/>
          <w:rFonts w:eastAsiaTheme="majorEastAsia"/>
        </w:rPr>
        <w:t>The Contracting Authority may use the Contract Performance Guarantee in the event of any of the following circumstances: 10.16.1. The Supplier has not fulfilled, is not fulfilling, or is improperly fulfilling its obligations under the Contract.</w:t>
      </w:r>
    </w:p>
    <w:p w14:paraId="60F79644" w14:textId="77777777" w:rsidR="00836FBC" w:rsidRDefault="00836FBC">
      <w:pPr>
        <w:pStyle w:val="BodyText"/>
        <w:numPr>
          <w:ilvl w:val="2"/>
          <w:numId w:val="17"/>
        </w:numPr>
        <w:tabs>
          <w:tab w:val="left" w:pos="754"/>
        </w:tabs>
        <w:spacing w:after="0"/>
        <w:jc w:val="both"/>
      </w:pPr>
      <w:r>
        <w:rPr>
          <w:rStyle w:val="BodyTextChar"/>
          <w:rFonts w:eastAsiaTheme="majorEastAsia"/>
        </w:rPr>
        <w:t>The Supplier fails to rectify the defects in the Services within a reasonable period specified by the Contracting Authority.</w:t>
      </w:r>
    </w:p>
    <w:p w14:paraId="154C9E6D" w14:textId="77777777" w:rsidR="00836FBC" w:rsidRDefault="00836FBC">
      <w:pPr>
        <w:pStyle w:val="BodyText"/>
        <w:numPr>
          <w:ilvl w:val="2"/>
          <w:numId w:val="17"/>
        </w:numPr>
        <w:tabs>
          <w:tab w:val="left" w:pos="769"/>
        </w:tabs>
        <w:spacing w:after="0"/>
        <w:jc w:val="both"/>
      </w:pPr>
      <w:r>
        <w:rPr>
          <w:rStyle w:val="BodyTextChar"/>
          <w:rFonts w:eastAsiaTheme="majorEastAsia"/>
        </w:rPr>
        <w:t xml:space="preserve">The Contracting Authority has incurred losses due to any actions (or omissions) of the Supplier (including, but not limited to, additional expenses, lost revenues, and other direct and indirect losses, penalties, and/or fines (if provided for in the Special Conditions of the </w:t>
      </w:r>
      <w:proofErr w:type="gramStart"/>
      <w:r>
        <w:rPr>
          <w:rStyle w:val="BodyTextChar"/>
          <w:rFonts w:eastAsiaTheme="majorEastAsia"/>
        </w:rPr>
        <w:t>Contract))</w:t>
      </w:r>
      <w:proofErr w:type="gramEnd"/>
      <w:r>
        <w:rPr>
          <w:rStyle w:val="BodyTextChar"/>
          <w:rFonts w:eastAsiaTheme="majorEastAsia"/>
        </w:rPr>
        <w:t>.</w:t>
      </w:r>
    </w:p>
    <w:p w14:paraId="37666868" w14:textId="77777777" w:rsidR="00836FBC" w:rsidRDefault="00836FBC">
      <w:pPr>
        <w:pStyle w:val="BodyText"/>
        <w:numPr>
          <w:ilvl w:val="2"/>
          <w:numId w:val="17"/>
        </w:numPr>
        <w:tabs>
          <w:tab w:val="left" w:pos="769"/>
        </w:tabs>
        <w:spacing w:after="220"/>
        <w:jc w:val="both"/>
      </w:pPr>
      <w:r>
        <w:rPr>
          <w:rStyle w:val="BodyTextChar"/>
          <w:rFonts w:eastAsiaTheme="majorEastAsia"/>
        </w:rPr>
        <w:t>The Supplier unilaterally terminates the Contract without justified reason (except in cases specified in the Contract).</w:t>
      </w:r>
    </w:p>
    <w:p w14:paraId="6EC02915" w14:textId="77777777" w:rsidR="00836FBC" w:rsidRPr="00D94098" w:rsidRDefault="00836FBC">
      <w:pPr>
        <w:pStyle w:val="Heading31"/>
        <w:keepNext/>
        <w:keepLines/>
        <w:numPr>
          <w:ilvl w:val="0"/>
          <w:numId w:val="17"/>
        </w:numPr>
        <w:tabs>
          <w:tab w:val="left" w:pos="616"/>
        </w:tabs>
        <w:spacing w:after="220"/>
        <w:rPr>
          <w:b w:val="0"/>
          <w:bCs w:val="0"/>
        </w:rPr>
      </w:pPr>
      <w:bookmarkStart w:id="43" w:name="bookmark171"/>
      <w:r w:rsidRPr="00D94098">
        <w:rPr>
          <w:rStyle w:val="Heading30"/>
          <w:rFonts w:eastAsiaTheme="majorEastAsia"/>
          <w:b/>
          <w:bCs/>
        </w:rPr>
        <w:t>CONTRACT PRICE AND ITS RECALCULATION</w:t>
      </w:r>
      <w:bookmarkEnd w:id="43"/>
    </w:p>
    <w:p w14:paraId="5CF4F985" w14:textId="77777777" w:rsidR="00836FBC" w:rsidRDefault="00836FBC">
      <w:pPr>
        <w:pStyle w:val="BodyText"/>
        <w:numPr>
          <w:ilvl w:val="1"/>
          <w:numId w:val="17"/>
        </w:numPr>
        <w:tabs>
          <w:tab w:val="left" w:pos="616"/>
        </w:tabs>
        <w:spacing w:after="0"/>
        <w:jc w:val="both"/>
      </w:pPr>
      <w:r>
        <w:rPr>
          <w:rStyle w:val="BodyTextChar"/>
          <w:rFonts w:eastAsiaTheme="majorEastAsia"/>
        </w:rPr>
        <w:t xml:space="preserve">The Contract Price payable by the Contracting Authority to the Supplier for the Goods </w:t>
      </w:r>
      <w:proofErr w:type="gramStart"/>
      <w:r>
        <w:rPr>
          <w:rStyle w:val="BodyTextChar"/>
          <w:rFonts w:eastAsiaTheme="majorEastAsia"/>
        </w:rPr>
        <w:t>actually delivered</w:t>
      </w:r>
      <w:proofErr w:type="gramEnd"/>
      <w:r>
        <w:rPr>
          <w:rStyle w:val="BodyTextChar"/>
          <w:rFonts w:eastAsiaTheme="majorEastAsia"/>
        </w:rPr>
        <w:t xml:space="preserve"> in accordance with the terms of the Contract, including any Agreements, shall be calculated by applying the method or methods of calculating the price set out in the Special Conditions.</w:t>
      </w:r>
    </w:p>
    <w:p w14:paraId="3D155CED" w14:textId="77777777" w:rsidR="00836FBC" w:rsidRDefault="00836FBC">
      <w:pPr>
        <w:pStyle w:val="BodyText"/>
        <w:numPr>
          <w:ilvl w:val="1"/>
          <w:numId w:val="17"/>
        </w:numPr>
        <w:tabs>
          <w:tab w:val="left" w:pos="616"/>
        </w:tabs>
        <w:spacing w:after="0"/>
        <w:jc w:val="both"/>
      </w:pPr>
      <w:r>
        <w:rPr>
          <w:rStyle w:val="BodyTextChar"/>
          <w:rFonts w:eastAsiaTheme="majorEastAsia"/>
        </w:rPr>
        <w:t>The value of the initial Contract is set out in the Special Conditions.</w:t>
      </w:r>
    </w:p>
    <w:p w14:paraId="779AC25E" w14:textId="77777777" w:rsidR="00836FBC" w:rsidRDefault="00836FBC">
      <w:pPr>
        <w:pStyle w:val="BodyText"/>
        <w:numPr>
          <w:ilvl w:val="1"/>
          <w:numId w:val="17"/>
        </w:numPr>
        <w:tabs>
          <w:tab w:val="left" w:pos="616"/>
        </w:tabs>
        <w:spacing w:after="0"/>
        <w:jc w:val="both"/>
      </w:pPr>
      <w:r>
        <w:rPr>
          <w:rStyle w:val="BodyTextChar"/>
          <w:rFonts w:eastAsiaTheme="majorEastAsia"/>
        </w:rPr>
        <w:t>The Contract Price shall be deemed to include all costs incurred by the Supplier in connection with the delivery of the Goods in their entirety, as well as the proper performance of the Supplier’s other obligations under this Contract. This includes prohibitions, customs duties and other costs incurred by the Supplier in the performance of its obligations under the Contract.</w:t>
      </w:r>
    </w:p>
    <w:p w14:paraId="071F7AED" w14:textId="77777777" w:rsidR="00836FBC" w:rsidRDefault="00836FBC">
      <w:pPr>
        <w:pStyle w:val="BodyText"/>
        <w:numPr>
          <w:ilvl w:val="1"/>
          <w:numId w:val="17"/>
        </w:numPr>
        <w:tabs>
          <w:tab w:val="left" w:pos="616"/>
        </w:tabs>
        <w:spacing w:after="100"/>
        <w:jc w:val="both"/>
      </w:pPr>
      <w:r>
        <w:rPr>
          <w:rStyle w:val="BodyTextChar"/>
          <w:rFonts w:eastAsiaTheme="majorEastAsia"/>
        </w:rPr>
        <w:t>The review of the Contract Price shall be carried out in accordance with the procedure set out in the Special Conditions.</w:t>
      </w:r>
    </w:p>
    <w:p w14:paraId="5DBB836E" w14:textId="77777777" w:rsidR="00836FBC" w:rsidRPr="00D94098" w:rsidRDefault="00836FBC">
      <w:pPr>
        <w:pStyle w:val="Heading31"/>
        <w:keepNext/>
        <w:keepLines/>
        <w:numPr>
          <w:ilvl w:val="0"/>
          <w:numId w:val="17"/>
        </w:numPr>
        <w:tabs>
          <w:tab w:val="left" w:pos="616"/>
        </w:tabs>
        <w:spacing w:after="220"/>
        <w:rPr>
          <w:b w:val="0"/>
          <w:bCs w:val="0"/>
        </w:rPr>
      </w:pPr>
      <w:bookmarkStart w:id="44" w:name="bookmark173"/>
      <w:r w:rsidRPr="00D94098">
        <w:rPr>
          <w:rStyle w:val="Heading30"/>
          <w:rFonts w:eastAsiaTheme="majorEastAsia"/>
          <w:b/>
          <w:bCs/>
        </w:rPr>
        <w:t>PAYMENT PROCEDURE</w:t>
      </w:r>
      <w:bookmarkEnd w:id="44"/>
    </w:p>
    <w:p w14:paraId="7DADE8AD" w14:textId="77777777" w:rsidR="00836FBC" w:rsidRPr="00D94098" w:rsidRDefault="00836FBC">
      <w:pPr>
        <w:pStyle w:val="Heading31"/>
        <w:keepNext/>
        <w:keepLines/>
        <w:numPr>
          <w:ilvl w:val="1"/>
          <w:numId w:val="17"/>
        </w:numPr>
        <w:tabs>
          <w:tab w:val="left" w:pos="519"/>
        </w:tabs>
        <w:spacing w:after="220"/>
        <w:rPr>
          <w:b w:val="0"/>
          <w:bCs w:val="0"/>
        </w:rPr>
      </w:pPr>
      <w:bookmarkStart w:id="45" w:name="bookmark175"/>
      <w:r w:rsidRPr="00D94098">
        <w:rPr>
          <w:rStyle w:val="Heading30"/>
          <w:rFonts w:eastAsiaTheme="majorEastAsia"/>
          <w:b/>
          <w:bCs/>
        </w:rPr>
        <w:t>Advance Payment (if applicable)</w:t>
      </w:r>
      <w:bookmarkEnd w:id="45"/>
    </w:p>
    <w:p w14:paraId="13C42D43" w14:textId="77777777" w:rsidR="00836FBC" w:rsidRDefault="00836FBC">
      <w:pPr>
        <w:pStyle w:val="BodyText"/>
        <w:numPr>
          <w:ilvl w:val="2"/>
          <w:numId w:val="17"/>
        </w:numPr>
        <w:tabs>
          <w:tab w:val="left" w:pos="673"/>
        </w:tabs>
        <w:spacing w:after="0"/>
        <w:jc w:val="both"/>
      </w:pPr>
      <w:r>
        <w:rPr>
          <w:rStyle w:val="BodyTextChar"/>
          <w:rFonts w:eastAsiaTheme="majorEastAsia"/>
        </w:rPr>
        <w:t xml:space="preserve">The terms of clause 12.1 of the General </w:t>
      </w:r>
      <w:proofErr w:type="gramStart"/>
      <w:r>
        <w:rPr>
          <w:rStyle w:val="BodyTextChar"/>
          <w:rFonts w:eastAsiaTheme="majorEastAsia"/>
        </w:rPr>
        <w:t>Conditions shall</w:t>
      </w:r>
      <w:proofErr w:type="gramEnd"/>
      <w:r>
        <w:rPr>
          <w:rStyle w:val="BodyTextChar"/>
          <w:rFonts w:eastAsiaTheme="majorEastAsia"/>
        </w:rPr>
        <w:t xml:space="preserve"> apply </w:t>
      </w:r>
      <w:proofErr w:type="gramStart"/>
      <w:r>
        <w:rPr>
          <w:rStyle w:val="BodyTextChar"/>
          <w:rFonts w:eastAsiaTheme="majorEastAsia"/>
        </w:rPr>
        <w:t>in the event that</w:t>
      </w:r>
      <w:proofErr w:type="gramEnd"/>
      <w:r>
        <w:rPr>
          <w:rStyle w:val="BodyTextChar"/>
          <w:rFonts w:eastAsiaTheme="majorEastAsia"/>
        </w:rPr>
        <w:t xml:space="preserve"> the Special Conditions specify that the Supplier is to be paid an advance payment (hereafter called the </w:t>
      </w:r>
      <w:r>
        <w:rPr>
          <w:rStyle w:val="BodyTextChar"/>
          <w:rFonts w:eastAsiaTheme="majorEastAsia"/>
          <w:b/>
          <w:bCs/>
        </w:rPr>
        <w:t>Advance Payment</w:t>
      </w:r>
      <w:r>
        <w:rPr>
          <w:rStyle w:val="BodyTextChar"/>
          <w:rFonts w:eastAsiaTheme="majorEastAsia"/>
        </w:rPr>
        <w:t>).</w:t>
      </w:r>
    </w:p>
    <w:p w14:paraId="680912EB" w14:textId="77777777" w:rsidR="00836FBC" w:rsidRDefault="00836FBC">
      <w:pPr>
        <w:pStyle w:val="BodyText"/>
        <w:numPr>
          <w:ilvl w:val="2"/>
          <w:numId w:val="17"/>
        </w:numPr>
        <w:tabs>
          <w:tab w:val="left" w:pos="668"/>
        </w:tabs>
        <w:spacing w:after="0"/>
        <w:jc w:val="both"/>
      </w:pPr>
      <w:r>
        <w:rPr>
          <w:rStyle w:val="BodyTextChar"/>
          <w:rFonts w:eastAsiaTheme="majorEastAsia"/>
        </w:rPr>
        <w:t>The Contracting Authority shall pay the Supplier an Advance Payment not exceeding the amount specified in the Special Conditions.</w:t>
      </w:r>
    </w:p>
    <w:p w14:paraId="3F27A853" w14:textId="77777777" w:rsidR="00836FBC" w:rsidRDefault="00836FBC">
      <w:pPr>
        <w:pStyle w:val="BodyText"/>
        <w:numPr>
          <w:ilvl w:val="2"/>
          <w:numId w:val="17"/>
        </w:numPr>
        <w:tabs>
          <w:tab w:val="left" w:pos="673"/>
        </w:tabs>
        <w:spacing w:after="0"/>
        <w:jc w:val="both"/>
      </w:pPr>
      <w:r>
        <w:rPr>
          <w:rStyle w:val="BodyTextChar"/>
          <w:rFonts w:eastAsiaTheme="majorEastAsia"/>
        </w:rPr>
        <w:t xml:space="preserve">If required by the Special Conditions, the Supplier shall, when applying for the Advance Payment, provide the Contracting Authority with an Advance Payment Guarantee – a bank guarantee or a surety bond from an insurance company, or any other security for the fulfilment of the contractual obligations. This must be for an amount not less than the amount of </w:t>
      </w:r>
      <w:r>
        <w:rPr>
          <w:rStyle w:val="BodyTextChar"/>
          <w:rFonts w:eastAsiaTheme="majorEastAsia"/>
        </w:rPr>
        <w:lastRenderedPageBreak/>
        <w:t xml:space="preserve">the Advance Payment Guarantee required by the Special Conditions (hereafter the </w:t>
      </w:r>
      <w:r>
        <w:rPr>
          <w:rStyle w:val="BodyTextChar"/>
          <w:rFonts w:eastAsiaTheme="majorEastAsia"/>
          <w:b/>
          <w:bCs/>
        </w:rPr>
        <w:t>Advance Payment Guarantee</w:t>
      </w:r>
      <w:r>
        <w:rPr>
          <w:rStyle w:val="BodyTextChar"/>
          <w:rFonts w:eastAsiaTheme="majorEastAsia"/>
        </w:rPr>
        <w:t>), not later than within ten (10) working days from the date of entry into force of the Contract, together with the Invoice for the Advance Payment.</w:t>
      </w:r>
    </w:p>
    <w:p w14:paraId="6F7141A8" w14:textId="77777777" w:rsidR="00836FBC" w:rsidRDefault="00836FBC" w:rsidP="00836FBC">
      <w:pPr>
        <w:pStyle w:val="BodyText"/>
        <w:spacing w:after="0"/>
        <w:jc w:val="both"/>
      </w:pPr>
      <w:r>
        <w:rPr>
          <w:rStyle w:val="BodyTextChar"/>
          <w:rFonts w:eastAsiaTheme="majorEastAsia"/>
          <w:b/>
          <w:bCs/>
        </w:rPr>
        <w:t>Note</w:t>
      </w:r>
      <w:r>
        <w:rPr>
          <w:rStyle w:val="BodyTextChar"/>
          <w:rFonts w:eastAsiaTheme="majorEastAsia"/>
        </w:rPr>
        <w:t>: When the Special Conditions stipulate that the Contracting Authority requires an Advance Payment Guarantee issued by a credit union, the provisions of this section apply as needed. The Contracting Authority may impose additional requirements specified in the Special Conditions for the provision of such Advance Payment Guarantee</w:t>
      </w:r>
      <w:r>
        <w:rPr>
          <w:rStyle w:val="BodyTextChar"/>
          <w:rFonts w:eastAsiaTheme="majorEastAsia"/>
          <w:b/>
          <w:bCs/>
        </w:rPr>
        <w:t xml:space="preserve">, </w:t>
      </w:r>
      <w:r>
        <w:rPr>
          <w:rStyle w:val="BodyTextChar"/>
          <w:rFonts w:eastAsiaTheme="majorEastAsia"/>
        </w:rPr>
        <w:t>complying with the provisions of laws and other regulatory requirements.</w:t>
      </w:r>
    </w:p>
    <w:p w14:paraId="66F0AB23" w14:textId="77777777" w:rsidR="00836FBC" w:rsidRDefault="00836FBC">
      <w:pPr>
        <w:pStyle w:val="BodyText"/>
        <w:numPr>
          <w:ilvl w:val="2"/>
          <w:numId w:val="17"/>
        </w:numPr>
        <w:tabs>
          <w:tab w:val="left" w:pos="668"/>
        </w:tabs>
        <w:spacing w:after="0"/>
        <w:jc w:val="both"/>
      </w:pPr>
      <w:r>
        <w:rPr>
          <w:rStyle w:val="BodyTextChar"/>
          <w:rFonts w:eastAsiaTheme="majorEastAsia"/>
        </w:rPr>
        <w:t xml:space="preserve">Before submitting the Advance Payment Guarantee, the Supplier may request the Contracting Authority to confirm that the Contracting Authority agrees to accept the Supplier’s proposed Advance Payment Guarantee. In such case, the Contracting Authority shall respond to the Supplier’s request within 3 (three) working days </w:t>
      </w:r>
      <w:proofErr w:type="gramStart"/>
      <w:r>
        <w:rPr>
          <w:rStyle w:val="BodyTextChar"/>
          <w:rFonts w:eastAsiaTheme="majorEastAsia"/>
        </w:rPr>
        <w:t>from</w:t>
      </w:r>
      <w:proofErr w:type="gramEnd"/>
      <w:r>
        <w:rPr>
          <w:rStyle w:val="BodyTextChar"/>
          <w:rFonts w:eastAsiaTheme="majorEastAsia"/>
        </w:rPr>
        <w:t xml:space="preserve"> </w:t>
      </w:r>
      <w:proofErr w:type="gramStart"/>
      <w:r>
        <w:rPr>
          <w:rStyle w:val="BodyTextChar"/>
          <w:rFonts w:eastAsiaTheme="majorEastAsia"/>
        </w:rPr>
        <w:t>the receipt</w:t>
      </w:r>
      <w:proofErr w:type="gramEnd"/>
      <w:r>
        <w:rPr>
          <w:rStyle w:val="BodyTextChar"/>
          <w:rFonts w:eastAsiaTheme="majorEastAsia"/>
        </w:rPr>
        <w:t xml:space="preserve"> of the request.</w:t>
      </w:r>
    </w:p>
    <w:p w14:paraId="39E24724" w14:textId="77777777" w:rsidR="00836FBC" w:rsidRDefault="00836FBC">
      <w:pPr>
        <w:pStyle w:val="BodyText"/>
        <w:numPr>
          <w:ilvl w:val="2"/>
          <w:numId w:val="17"/>
        </w:numPr>
        <w:tabs>
          <w:tab w:val="left" w:pos="654"/>
        </w:tabs>
        <w:spacing w:after="220"/>
        <w:jc w:val="both"/>
      </w:pPr>
      <w:r>
        <w:rPr>
          <w:rStyle w:val="BodyTextChar"/>
          <w:rFonts w:eastAsiaTheme="majorEastAsia"/>
        </w:rPr>
        <w:t>The bank (insurance company) providing the Advance Payment Guarantee must unconditionally and irrevocably</w:t>
      </w:r>
    </w:p>
    <w:p w14:paraId="38CFF95C" w14:textId="77777777" w:rsidR="00836FBC" w:rsidRDefault="00836FBC" w:rsidP="00836FBC">
      <w:pPr>
        <w:pStyle w:val="BodyText"/>
        <w:spacing w:after="0"/>
        <w:jc w:val="both"/>
      </w:pPr>
      <w:r>
        <w:rPr>
          <w:rStyle w:val="BodyTextChar"/>
          <w:rFonts w:eastAsiaTheme="majorEastAsia"/>
        </w:rPr>
        <w:t>undertake to pay the Contracting Authority an amount not exceeding the amount of the Advance Payment already paid and the amount of the guarantee. This shall be done by transferring money to the Contracting Authority’s account no later than 15 (fifteen) days from the date of receipt of the Contracting Authority’s written notice of the Supplier’s failure to fulfil the Contract, or the termination of the Contract due to the Supplier’s fault.</w:t>
      </w:r>
    </w:p>
    <w:p w14:paraId="1D9E0AA0" w14:textId="77777777" w:rsidR="00836FBC" w:rsidRDefault="00836FBC">
      <w:pPr>
        <w:pStyle w:val="BodyText"/>
        <w:numPr>
          <w:ilvl w:val="2"/>
          <w:numId w:val="17"/>
        </w:numPr>
        <w:tabs>
          <w:tab w:val="left" w:pos="678"/>
        </w:tabs>
        <w:spacing w:after="0"/>
        <w:jc w:val="both"/>
      </w:pPr>
      <w:r>
        <w:rPr>
          <w:rStyle w:val="BodyTextChar"/>
          <w:rFonts w:eastAsiaTheme="majorEastAsia"/>
        </w:rPr>
        <w:t>The bank (insurance company) shall not have the right to demand that the Contracting Authority substantiates their claim. In the Contracting Authority’s notice to the bank (insurance company), it will indicate that the amount of the Advance Payment Guarantee belongs to it because the Supplier partially or completely failed to fulfil the Contract and/or the Contract was terminated due to the Supplier’s fault and the Supplier did not refund the Advance Payment.</w:t>
      </w:r>
    </w:p>
    <w:p w14:paraId="530A6B8C" w14:textId="77777777" w:rsidR="00836FBC" w:rsidRDefault="00836FBC">
      <w:pPr>
        <w:pStyle w:val="BodyText"/>
        <w:numPr>
          <w:ilvl w:val="2"/>
          <w:numId w:val="17"/>
        </w:numPr>
        <w:tabs>
          <w:tab w:val="left" w:pos="654"/>
        </w:tabs>
        <w:spacing w:after="0"/>
        <w:jc w:val="both"/>
      </w:pPr>
      <w:r>
        <w:rPr>
          <w:rStyle w:val="BodyTextChar"/>
          <w:rFonts w:eastAsiaTheme="majorEastAsia"/>
        </w:rPr>
        <w:t>The amount of the Advance Payment Guarantee must be specified and paid in euro.</w:t>
      </w:r>
    </w:p>
    <w:p w14:paraId="51CCC861" w14:textId="77777777" w:rsidR="00836FBC" w:rsidRDefault="00836FBC">
      <w:pPr>
        <w:pStyle w:val="BodyText"/>
        <w:numPr>
          <w:ilvl w:val="2"/>
          <w:numId w:val="17"/>
        </w:numPr>
        <w:tabs>
          <w:tab w:val="left" w:pos="673"/>
        </w:tabs>
        <w:spacing w:after="0"/>
        <w:jc w:val="both"/>
      </w:pPr>
      <w:r>
        <w:rPr>
          <w:rStyle w:val="BodyTextChar"/>
          <w:rFonts w:eastAsiaTheme="majorEastAsia"/>
        </w:rPr>
        <w:t>The Advance Payment Guarantee must be issued in Lithuanian or another language (upon the Contracting Authority’s request, a translation into Lithuanian must be provided).</w:t>
      </w:r>
    </w:p>
    <w:p w14:paraId="38300802" w14:textId="77777777" w:rsidR="00836FBC" w:rsidRDefault="00836FBC">
      <w:pPr>
        <w:pStyle w:val="BodyText"/>
        <w:numPr>
          <w:ilvl w:val="2"/>
          <w:numId w:val="17"/>
        </w:numPr>
        <w:tabs>
          <w:tab w:val="left" w:pos="673"/>
        </w:tabs>
        <w:spacing w:after="0"/>
        <w:jc w:val="both"/>
      </w:pPr>
      <w:r>
        <w:rPr>
          <w:rStyle w:val="BodyTextChar"/>
          <w:rFonts w:eastAsiaTheme="majorEastAsia"/>
        </w:rPr>
        <w:t>An Advance Payment Guarantee, which does not meet the requirements laid down in this clause of the Contract, will not be accepted.</w:t>
      </w:r>
    </w:p>
    <w:p w14:paraId="25AFF53E" w14:textId="77777777" w:rsidR="00836FBC" w:rsidRDefault="00836FBC">
      <w:pPr>
        <w:pStyle w:val="BodyText"/>
        <w:numPr>
          <w:ilvl w:val="2"/>
          <w:numId w:val="17"/>
        </w:numPr>
        <w:tabs>
          <w:tab w:val="left" w:pos="774"/>
        </w:tabs>
        <w:spacing w:after="0"/>
        <w:jc w:val="both"/>
      </w:pPr>
      <w:r>
        <w:rPr>
          <w:rStyle w:val="BodyTextChar"/>
          <w:rFonts w:eastAsiaTheme="majorEastAsia"/>
        </w:rPr>
        <w:t>If, during the performance of the Contract, the bank/insurance company that issued the Advance Payment Guarantee is unable to meet its obligations, the Contracting Authority may request the Supplier in writing to provide a new Advance Payment Guarantee within 10 (ten) working days, on the same terms as the previous one.</w:t>
      </w:r>
    </w:p>
    <w:p w14:paraId="6A600E0F" w14:textId="77777777" w:rsidR="00836FBC" w:rsidRDefault="00836FBC">
      <w:pPr>
        <w:pStyle w:val="BodyText"/>
        <w:numPr>
          <w:ilvl w:val="2"/>
          <w:numId w:val="17"/>
        </w:numPr>
        <w:tabs>
          <w:tab w:val="left" w:pos="774"/>
        </w:tabs>
        <w:spacing w:after="0"/>
        <w:jc w:val="both"/>
      </w:pPr>
      <w:r>
        <w:rPr>
          <w:rStyle w:val="BodyTextChar"/>
          <w:rFonts w:eastAsiaTheme="majorEastAsia"/>
        </w:rPr>
        <w:t>The Contracting Authority shall pay the Advance Payment to the Supplier within the time limit set out in the Special Conditions from the date of receipt of the Prepaid Invoice and the Advance Payment Guarantee (if applicable). The amount of the Advance Payment paid shall be deducted from the amount payable.</w:t>
      </w:r>
    </w:p>
    <w:p w14:paraId="02083AAE" w14:textId="77777777" w:rsidR="00836FBC" w:rsidRDefault="00836FBC">
      <w:pPr>
        <w:pStyle w:val="BodyText"/>
        <w:numPr>
          <w:ilvl w:val="2"/>
          <w:numId w:val="17"/>
        </w:numPr>
        <w:tabs>
          <w:tab w:val="left" w:pos="778"/>
        </w:tabs>
        <w:spacing w:after="220"/>
        <w:jc w:val="both"/>
      </w:pPr>
      <w:r>
        <w:rPr>
          <w:rStyle w:val="BodyTextChar"/>
          <w:rFonts w:eastAsiaTheme="majorEastAsia"/>
        </w:rPr>
        <w:t xml:space="preserve">In the event of termination of the Contract, the Supplier shall reimburse to the Contracting Authority the Advance Payment received within 5 (five) working days (if part of the Services have been rendered, accepted by the Contracting Authority and is available for the intended use, the part of the Advance Payment exceeding the price of the Services accepted by the Contracting Authority shall be refunded). If the Seller fails to repay the Advance Payment received, the Contracting Authority shall use the Advance Payment Guarantee. In cases where clause 12.1.3 of the General Conditions has not been applied, the Supplier shall pay liquidated damages at the rate specified in the Special Conditions. This is calculated on the amount of </w:t>
      </w:r>
      <w:proofErr w:type="gramStart"/>
      <w:r>
        <w:rPr>
          <w:rStyle w:val="BodyTextChar"/>
          <w:rFonts w:eastAsiaTheme="majorEastAsia"/>
        </w:rPr>
        <w:t>the Advance</w:t>
      </w:r>
      <w:proofErr w:type="gramEnd"/>
      <w:r>
        <w:rPr>
          <w:rStyle w:val="BodyTextChar"/>
          <w:rFonts w:eastAsiaTheme="majorEastAsia"/>
        </w:rPr>
        <w:t xml:space="preserve"> to be repaid for the period between the payment of </w:t>
      </w:r>
      <w:proofErr w:type="gramStart"/>
      <w:r>
        <w:rPr>
          <w:rStyle w:val="BodyTextChar"/>
          <w:rFonts w:eastAsiaTheme="majorEastAsia"/>
        </w:rPr>
        <w:t>the Advance</w:t>
      </w:r>
      <w:proofErr w:type="gramEnd"/>
      <w:r>
        <w:rPr>
          <w:rStyle w:val="BodyTextChar"/>
          <w:rFonts w:eastAsiaTheme="majorEastAsia"/>
        </w:rPr>
        <w:t xml:space="preserve"> and the repayment thereof.</w:t>
      </w:r>
    </w:p>
    <w:p w14:paraId="10BFE7E6" w14:textId="77777777" w:rsidR="00836FBC" w:rsidRPr="00D94098" w:rsidRDefault="00836FBC">
      <w:pPr>
        <w:pStyle w:val="Heading31"/>
        <w:keepNext/>
        <w:keepLines/>
        <w:numPr>
          <w:ilvl w:val="1"/>
          <w:numId w:val="17"/>
        </w:numPr>
        <w:tabs>
          <w:tab w:val="left" w:pos="4784"/>
        </w:tabs>
        <w:spacing w:after="220"/>
        <w:ind w:left="4260"/>
        <w:jc w:val="both"/>
        <w:rPr>
          <w:b w:val="0"/>
          <w:bCs w:val="0"/>
        </w:rPr>
      </w:pPr>
      <w:bookmarkStart w:id="46" w:name="bookmark177"/>
      <w:r w:rsidRPr="00D94098">
        <w:rPr>
          <w:rStyle w:val="Heading30"/>
          <w:rFonts w:eastAsiaTheme="majorEastAsia"/>
          <w:b/>
          <w:bCs/>
        </w:rPr>
        <w:t>Procedure for payments</w:t>
      </w:r>
      <w:bookmarkEnd w:id="46"/>
    </w:p>
    <w:p w14:paraId="2D302F5C" w14:textId="43E35BAB" w:rsidR="00836FBC" w:rsidRDefault="00836FBC">
      <w:pPr>
        <w:pStyle w:val="BodyText"/>
        <w:numPr>
          <w:ilvl w:val="2"/>
          <w:numId w:val="17"/>
        </w:numPr>
        <w:tabs>
          <w:tab w:val="left" w:pos="673"/>
        </w:tabs>
        <w:spacing w:after="0"/>
        <w:jc w:val="both"/>
      </w:pPr>
      <w:r>
        <w:rPr>
          <w:rStyle w:val="BodyTextChar"/>
          <w:rFonts w:eastAsiaTheme="majorEastAsia"/>
        </w:rPr>
        <w:t xml:space="preserve">The Supplier shall issue an Invoice only after the Parties have signed the </w:t>
      </w:r>
      <w:r w:rsidR="00D94098">
        <w:rPr>
          <w:rStyle w:val="BodyTextChar"/>
          <w:rFonts w:eastAsiaTheme="majorEastAsia"/>
        </w:rPr>
        <w:t>Handover</w:t>
      </w:r>
      <w:r>
        <w:rPr>
          <w:rStyle w:val="BodyTextChar"/>
          <w:rFonts w:eastAsiaTheme="majorEastAsia"/>
        </w:rPr>
        <w:t xml:space="preserve"> and Acceptance Certificate of the Services, unless otherwise provided for in the Special Conditions:</w:t>
      </w:r>
    </w:p>
    <w:p w14:paraId="2C95ADDF" w14:textId="77777777" w:rsidR="00836FBC" w:rsidRDefault="00836FBC">
      <w:pPr>
        <w:pStyle w:val="BodyText"/>
        <w:numPr>
          <w:ilvl w:val="3"/>
          <w:numId w:val="17"/>
        </w:numPr>
        <w:tabs>
          <w:tab w:val="left" w:pos="826"/>
        </w:tabs>
        <w:spacing w:after="0"/>
        <w:jc w:val="both"/>
      </w:pPr>
      <w:r>
        <w:rPr>
          <w:rStyle w:val="BodyTextChar"/>
          <w:rFonts w:eastAsiaTheme="majorEastAsia"/>
        </w:rPr>
        <w:t>Electronic invoices conforming to the European standard on electronic invoicing shall be provided by the means chosen by the Seller. (This is published as the Commission Implementing Decision (EU) 2017/1870 of 16 October 2017 on the publication of the reference of the European standard on electronic invoicing, and the list of its syntaxes pursuant to Directive 2014/55/EU of the European Parliament and of the Council (OJ 2017 L 266, clause 19) (hereafter the European standard on electronic invoicing)).</w:t>
      </w:r>
    </w:p>
    <w:p w14:paraId="053C0880" w14:textId="77777777" w:rsidR="00836FBC" w:rsidRDefault="00836FBC">
      <w:pPr>
        <w:pStyle w:val="BodyText"/>
        <w:numPr>
          <w:ilvl w:val="3"/>
          <w:numId w:val="17"/>
        </w:numPr>
        <w:tabs>
          <w:tab w:val="left" w:pos="826"/>
        </w:tabs>
        <w:spacing w:after="0"/>
        <w:jc w:val="both"/>
      </w:pPr>
      <w:r>
        <w:rPr>
          <w:rStyle w:val="BodyTextChar"/>
          <w:rFonts w:eastAsiaTheme="majorEastAsia"/>
        </w:rPr>
        <w:t xml:space="preserve">The Supplier may issue an electronic invoice that does not comply with the European electronic invoicing standard only using the General Information System for Invoice Administration (hereafter – SABIS (Shared Accountancy Business Information </w:t>
      </w:r>
      <w:proofErr w:type="gramStart"/>
      <w:r>
        <w:rPr>
          <w:rStyle w:val="BodyTextChar"/>
          <w:rFonts w:eastAsiaTheme="majorEastAsia"/>
        </w:rPr>
        <w:t>System)_</w:t>
      </w:r>
      <w:proofErr w:type="gramEnd"/>
      <w:r>
        <w:rPr>
          <w:rStyle w:val="BodyTextChar"/>
          <w:rFonts w:eastAsiaTheme="majorEastAsia"/>
        </w:rPr>
        <w:t>tools).</w:t>
      </w:r>
    </w:p>
    <w:p w14:paraId="6B1ECAB9" w14:textId="77777777" w:rsidR="00836FBC" w:rsidRDefault="00836FBC">
      <w:pPr>
        <w:pStyle w:val="BodyText"/>
        <w:numPr>
          <w:ilvl w:val="2"/>
          <w:numId w:val="17"/>
        </w:numPr>
        <w:tabs>
          <w:tab w:val="left" w:pos="673"/>
        </w:tabs>
        <w:spacing w:after="0"/>
        <w:jc w:val="both"/>
      </w:pPr>
      <w:r>
        <w:rPr>
          <w:rStyle w:val="BodyTextChar"/>
          <w:rFonts w:eastAsiaTheme="majorEastAsia"/>
        </w:rPr>
        <w:t xml:space="preserve">The Contracting Authority shall accept and processes electronic invoices using the SABIS tools, unless, in the case of </w:t>
      </w:r>
      <w:proofErr w:type="spellStart"/>
      <w:r>
        <w:rPr>
          <w:rStyle w:val="BodyTextChar"/>
          <w:rFonts w:eastAsiaTheme="majorEastAsia"/>
        </w:rPr>
        <w:t>mobilisation</w:t>
      </w:r>
      <w:proofErr w:type="spellEnd"/>
      <w:r>
        <w:rPr>
          <w:rStyle w:val="BodyTextChar"/>
          <w:rFonts w:eastAsiaTheme="majorEastAsia"/>
        </w:rPr>
        <w:t>, war or a state of emergency, there are breaches in the SABIS system preventing communication and exchange of information between the Contracting Authority and Supplier using SABIS.</w:t>
      </w:r>
    </w:p>
    <w:p w14:paraId="17540C34" w14:textId="77777777" w:rsidR="00836FBC" w:rsidRDefault="00836FBC">
      <w:pPr>
        <w:pStyle w:val="BodyText"/>
        <w:numPr>
          <w:ilvl w:val="2"/>
          <w:numId w:val="17"/>
        </w:numPr>
        <w:tabs>
          <w:tab w:val="left" w:pos="678"/>
        </w:tabs>
        <w:spacing w:after="0"/>
        <w:jc w:val="both"/>
      </w:pPr>
      <w:r>
        <w:rPr>
          <w:rStyle w:val="BodyTextChar"/>
          <w:rFonts w:eastAsiaTheme="majorEastAsia"/>
        </w:rPr>
        <w:t>Advance Payment Invoices (if an Advance Payment is provided for in the Special Conditions) must be submitted by the Supplier in accordance with the procedure established in this section of the Contract.</w:t>
      </w:r>
    </w:p>
    <w:p w14:paraId="0E64D713" w14:textId="77777777" w:rsidR="00836FBC" w:rsidRDefault="00836FBC">
      <w:pPr>
        <w:pStyle w:val="BodyText"/>
        <w:numPr>
          <w:ilvl w:val="2"/>
          <w:numId w:val="17"/>
        </w:numPr>
        <w:tabs>
          <w:tab w:val="left" w:pos="654"/>
        </w:tabs>
        <w:spacing w:after="0"/>
        <w:jc w:val="both"/>
      </w:pPr>
      <w:r>
        <w:rPr>
          <w:rStyle w:val="BodyTextChar"/>
          <w:rFonts w:eastAsiaTheme="majorEastAsia"/>
        </w:rPr>
        <w:t>The Contracting Authority shall make payments for the Services within the time limits set out in the Special Conditions.</w:t>
      </w:r>
    </w:p>
    <w:p w14:paraId="4D9B9F83" w14:textId="77777777" w:rsidR="00836FBC" w:rsidRDefault="00836FBC">
      <w:pPr>
        <w:pStyle w:val="BodyText"/>
        <w:numPr>
          <w:ilvl w:val="2"/>
          <w:numId w:val="17"/>
        </w:numPr>
        <w:tabs>
          <w:tab w:val="left" w:pos="668"/>
        </w:tabs>
        <w:spacing w:after="0"/>
        <w:jc w:val="both"/>
      </w:pPr>
      <w:r>
        <w:rPr>
          <w:rStyle w:val="BodyTextChar"/>
          <w:rFonts w:eastAsiaTheme="majorEastAsia"/>
        </w:rPr>
        <w:t>The Contracting Authority shall be liable to liquidated damages for late payment under the Contract in accordance with the Special Conditions.</w:t>
      </w:r>
    </w:p>
    <w:p w14:paraId="6643337D" w14:textId="77777777" w:rsidR="00836FBC" w:rsidRDefault="00836FBC">
      <w:pPr>
        <w:pStyle w:val="BodyText"/>
        <w:numPr>
          <w:ilvl w:val="2"/>
          <w:numId w:val="17"/>
        </w:numPr>
        <w:tabs>
          <w:tab w:val="left" w:pos="668"/>
        </w:tabs>
        <w:spacing w:after="0"/>
        <w:jc w:val="both"/>
      </w:pPr>
      <w:r>
        <w:rPr>
          <w:rStyle w:val="BodyTextChar"/>
          <w:rFonts w:eastAsiaTheme="majorEastAsia"/>
        </w:rPr>
        <w:t>If the Services are provided in periods or phases, the billing arrangements set out above shall apply for each period or phase, unless otherwise specified in the Special Conditions.</w:t>
      </w:r>
    </w:p>
    <w:p w14:paraId="3B1B2684" w14:textId="72D7643B" w:rsidR="00836FBC" w:rsidRDefault="00836FBC">
      <w:pPr>
        <w:pStyle w:val="BodyText"/>
        <w:numPr>
          <w:ilvl w:val="2"/>
          <w:numId w:val="17"/>
        </w:numPr>
        <w:tabs>
          <w:tab w:val="left" w:pos="673"/>
        </w:tabs>
        <w:spacing w:after="220"/>
        <w:jc w:val="both"/>
      </w:pPr>
      <w:r>
        <w:rPr>
          <w:rStyle w:val="BodyTextChar"/>
          <w:rFonts w:eastAsiaTheme="majorEastAsia"/>
        </w:rPr>
        <w:t xml:space="preserve">If the Parties enter into a tripartite agreement in direct settlement with a subcontractor, the Contracting Authority shall be obliged to transfer the amount payable to the subcontractor to the subcontractor’s bank account as specified in the tripartite agreement. The balance is to be transferred to the Supplier’s bank account after the </w:t>
      </w:r>
      <w:r w:rsidR="00DB18DD">
        <w:rPr>
          <w:rStyle w:val="BodyTextChar"/>
          <w:rFonts w:eastAsiaTheme="majorEastAsia"/>
        </w:rPr>
        <w:t>Handover and Acceptance Act of Services</w:t>
      </w:r>
      <w:r>
        <w:rPr>
          <w:rStyle w:val="BodyTextChar"/>
          <w:rFonts w:eastAsiaTheme="majorEastAsia"/>
        </w:rPr>
        <w:t xml:space="preserve"> provided has been concluded in accordance with the requirements of the Contract and the tripartite agreement, </w:t>
      </w:r>
      <w:r>
        <w:rPr>
          <w:rStyle w:val="BodyTextChar"/>
          <w:rFonts w:eastAsiaTheme="majorEastAsia"/>
        </w:rPr>
        <w:lastRenderedPageBreak/>
        <w:t>and the Supplier submits the Invoice for the Services to the Contracting Authority.</w:t>
      </w:r>
    </w:p>
    <w:p w14:paraId="1BA16335" w14:textId="77777777" w:rsidR="00836FBC" w:rsidRPr="00D94098" w:rsidRDefault="00836FBC">
      <w:pPr>
        <w:pStyle w:val="Heading31"/>
        <w:keepNext/>
        <w:keepLines/>
        <w:numPr>
          <w:ilvl w:val="1"/>
          <w:numId w:val="17"/>
        </w:numPr>
        <w:tabs>
          <w:tab w:val="left" w:pos="4984"/>
        </w:tabs>
        <w:spacing w:after="220"/>
        <w:ind w:left="4460"/>
        <w:jc w:val="both"/>
        <w:rPr>
          <w:b w:val="0"/>
          <w:bCs w:val="0"/>
        </w:rPr>
      </w:pPr>
      <w:bookmarkStart w:id="47" w:name="bookmark179"/>
      <w:r w:rsidRPr="00D94098">
        <w:rPr>
          <w:rStyle w:val="Heading30"/>
          <w:rFonts w:eastAsiaTheme="majorEastAsia"/>
          <w:b/>
          <w:bCs/>
        </w:rPr>
        <w:t>Other billing issues</w:t>
      </w:r>
      <w:bookmarkEnd w:id="47"/>
    </w:p>
    <w:p w14:paraId="1967A626" w14:textId="77777777" w:rsidR="00836FBC" w:rsidRDefault="00836FBC">
      <w:pPr>
        <w:pStyle w:val="BodyText"/>
        <w:numPr>
          <w:ilvl w:val="2"/>
          <w:numId w:val="17"/>
        </w:numPr>
        <w:tabs>
          <w:tab w:val="left" w:pos="663"/>
        </w:tabs>
        <w:spacing w:after="0"/>
        <w:jc w:val="both"/>
      </w:pPr>
      <w:r>
        <w:rPr>
          <w:rStyle w:val="BodyTextChar"/>
          <w:rFonts w:eastAsiaTheme="majorEastAsia"/>
        </w:rPr>
        <w:t>The Contracting Authority shall be obliged to transfer payments to the Supplier to the Supplier’s bank account specified in the Special Conditions.</w:t>
      </w:r>
    </w:p>
    <w:p w14:paraId="385DB4A1" w14:textId="77777777" w:rsidR="00836FBC" w:rsidRDefault="00836FBC">
      <w:pPr>
        <w:pStyle w:val="BodyText"/>
        <w:numPr>
          <w:ilvl w:val="2"/>
          <w:numId w:val="17"/>
        </w:numPr>
        <w:tabs>
          <w:tab w:val="left" w:pos="673"/>
        </w:tabs>
        <w:spacing w:after="0"/>
        <w:jc w:val="both"/>
      </w:pPr>
      <w:r>
        <w:rPr>
          <w:rStyle w:val="BodyTextChar"/>
          <w:rFonts w:eastAsiaTheme="majorEastAsia"/>
        </w:rPr>
        <w:t xml:space="preserve">The Contracting Authority shall have the right to offset amounts receivable </w:t>
      </w:r>
      <w:proofErr w:type="gramStart"/>
      <w:r>
        <w:rPr>
          <w:rStyle w:val="BodyTextChar"/>
          <w:rFonts w:eastAsiaTheme="majorEastAsia"/>
        </w:rPr>
        <w:t>from</w:t>
      </w:r>
      <w:proofErr w:type="gramEnd"/>
      <w:r>
        <w:rPr>
          <w:rStyle w:val="BodyTextChar"/>
          <w:rFonts w:eastAsiaTheme="majorEastAsia"/>
        </w:rPr>
        <w:t xml:space="preserve"> the Supplier against payments to the Supplier under the Contract (unilaterally make deductions). For this reason, the Supplier shall not be entitled to assign or pledge the rights to receive amounts due under the Contract to third parties or otherwise dispose of them without the Contracting Authority’s consent.</w:t>
      </w:r>
    </w:p>
    <w:p w14:paraId="7DE7607F" w14:textId="77777777" w:rsidR="00836FBC" w:rsidRDefault="00836FBC">
      <w:pPr>
        <w:pStyle w:val="BodyText"/>
        <w:numPr>
          <w:ilvl w:val="2"/>
          <w:numId w:val="17"/>
        </w:numPr>
        <w:tabs>
          <w:tab w:val="left" w:pos="654"/>
        </w:tabs>
        <w:spacing w:after="0"/>
        <w:jc w:val="both"/>
      </w:pPr>
      <w:r>
        <w:rPr>
          <w:rStyle w:val="BodyTextChar"/>
          <w:rFonts w:eastAsiaTheme="majorEastAsia"/>
        </w:rPr>
        <w:t>All payments under the Contract shall be made in euro.</w:t>
      </w:r>
    </w:p>
    <w:p w14:paraId="306DEA70" w14:textId="77777777" w:rsidR="00836FBC" w:rsidRDefault="00836FBC">
      <w:pPr>
        <w:pStyle w:val="BodyText"/>
        <w:numPr>
          <w:ilvl w:val="2"/>
          <w:numId w:val="17"/>
        </w:numPr>
        <w:tabs>
          <w:tab w:val="left" w:pos="668"/>
        </w:tabs>
        <w:spacing w:after="220"/>
        <w:jc w:val="both"/>
      </w:pPr>
      <w:r>
        <w:rPr>
          <w:rStyle w:val="BodyTextChar"/>
          <w:rFonts w:eastAsiaTheme="majorEastAsia"/>
        </w:rPr>
        <w:t>For late payments under the Contract, the paying Party shall be liable to pay to the other Party liquidated damages in the amount specified in the Special Conditions.</w:t>
      </w:r>
      <w:r>
        <w:br w:type="page"/>
      </w:r>
    </w:p>
    <w:p w14:paraId="03C79FBC" w14:textId="77777777" w:rsidR="00836FBC" w:rsidRDefault="00836FBC" w:rsidP="00836FBC">
      <w:pPr>
        <w:spacing w:line="1" w:lineRule="exact"/>
      </w:pPr>
      <w:r>
        <w:rPr>
          <w:noProof/>
        </w:rPr>
        <w:lastRenderedPageBreak/>
        <mc:AlternateContent>
          <mc:Choice Requires="wps">
            <w:drawing>
              <wp:anchor distT="0" distB="76200" distL="0" distR="0" simplePos="0" relativeHeight="251661312" behindDoc="0" locked="0" layoutInCell="1" allowOverlap="1" wp14:anchorId="74C03639" wp14:editId="0CED1F2C">
                <wp:simplePos x="0" y="0"/>
                <wp:positionH relativeFrom="page">
                  <wp:posOffset>2912745</wp:posOffset>
                </wp:positionH>
                <wp:positionV relativeFrom="paragraph">
                  <wp:posOffset>0</wp:posOffset>
                </wp:positionV>
                <wp:extent cx="182880" cy="158750"/>
                <wp:effectExtent l="0" t="0" r="0" b="0"/>
                <wp:wrapTopAndBottom/>
                <wp:docPr id="15" name="Shape 15"/>
                <wp:cNvGraphicFramePr/>
                <a:graphic xmlns:a="http://schemas.openxmlformats.org/drawingml/2006/main">
                  <a:graphicData uri="http://schemas.microsoft.com/office/word/2010/wordprocessingShape">
                    <wps:wsp>
                      <wps:cNvSpPr txBox="1"/>
                      <wps:spPr>
                        <a:xfrm>
                          <a:off x="0" y="0"/>
                          <a:ext cx="182880" cy="158750"/>
                        </a:xfrm>
                        <a:prstGeom prst="rect">
                          <a:avLst/>
                        </a:prstGeom>
                        <a:noFill/>
                      </wps:spPr>
                      <wps:txbx>
                        <w:txbxContent>
                          <w:p w14:paraId="5B67353B" w14:textId="77777777" w:rsidR="00836FBC" w:rsidRDefault="00836FBC" w:rsidP="00836FBC">
                            <w:pPr>
                              <w:pStyle w:val="Heading31"/>
                              <w:keepNext/>
                              <w:keepLines/>
                              <w:spacing w:after="0"/>
                              <w:jc w:val="left"/>
                            </w:pPr>
                            <w:bookmarkStart w:id="48" w:name="bookmark119"/>
                            <w:r>
                              <w:rPr>
                                <w:rStyle w:val="Heading30"/>
                                <w:rFonts w:eastAsiaTheme="majorEastAsia"/>
                              </w:rPr>
                              <w:t>13.</w:t>
                            </w:r>
                            <w:bookmarkEnd w:id="48"/>
                          </w:p>
                        </w:txbxContent>
                      </wps:txbx>
                      <wps:bodyPr wrap="none" lIns="0" tIns="0" rIns="0" bIns="0"/>
                    </wps:wsp>
                  </a:graphicData>
                </a:graphic>
              </wp:anchor>
            </w:drawing>
          </mc:Choice>
          <mc:Fallback>
            <w:pict>
              <v:shape w14:anchorId="74C03639" id="Shape 15" o:spid="_x0000_s1028" type="#_x0000_t202" style="position:absolute;margin-left:229.35pt;margin-top:0;width:14.4pt;height:12.5pt;z-index:251661312;visibility:visible;mso-wrap-style:none;mso-wrap-distance-left:0;mso-wrap-distance-top:0;mso-wrap-distance-right:0;mso-wrap-distance-bottom:6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" filled="f" stroked="f">
                <v:textbox inset="0,0,0,0">
                  <w:txbxContent>
                    <w:p w14:paraId="5B67353B" w14:textId="77777777" w:rsidR="00836FBC" w:rsidRDefault="00836FBC" w:rsidP="00836FBC">
                      <w:pPr>
                        <w:pStyle w:val="Heading31"/>
                        <w:keepNext/>
                        <w:keepLines/>
                        <w:spacing w:after="0"/>
                        <w:jc w:val="left"/>
                      </w:pPr>
                      <w:bookmarkStart w:id="329" w:name="bookmark119"/>
                      <w:r>
                        <w:rPr>
                          <w:rStyle w:val="Heading30"/>
                          <w:rFonts w:eastAsiaTheme="majorEastAsia"/>
                        </w:rPr>
                        <w:t>13.</w:t>
                      </w:r>
                      <w:bookmarkEnd w:id="329"/>
                    </w:p>
                  </w:txbxContent>
                </v:textbox>
                <w10:wrap type="topAndBottom" anchorx="page"/>
              </v:shape>
            </w:pict>
          </mc:Fallback>
        </mc:AlternateContent>
      </w:r>
      <w:r>
        <w:rPr>
          <w:noProof/>
        </w:rPr>
        <mc:AlternateContent>
          <mc:Choice Requires="wps">
            <w:drawing>
              <wp:anchor distT="0" distB="76200" distL="0" distR="0" simplePos="0" relativeHeight="251662336" behindDoc="0" locked="0" layoutInCell="1" allowOverlap="1" wp14:anchorId="7FD19533" wp14:editId="2655CAE7">
                <wp:simplePos x="0" y="0"/>
                <wp:positionH relativeFrom="page">
                  <wp:posOffset>3366770</wp:posOffset>
                </wp:positionH>
                <wp:positionV relativeFrom="paragraph">
                  <wp:posOffset>0</wp:posOffset>
                </wp:positionV>
                <wp:extent cx="1987550" cy="158750"/>
                <wp:effectExtent l="0" t="0" r="0" b="0"/>
                <wp:wrapTopAndBottom/>
                <wp:docPr id="17" name="Shape 17"/>
                <wp:cNvGraphicFramePr/>
                <a:graphic xmlns:a="http://schemas.openxmlformats.org/drawingml/2006/main">
                  <a:graphicData uri="http://schemas.microsoft.com/office/word/2010/wordprocessingShape">
                    <wps:wsp>
                      <wps:cNvSpPr txBox="1"/>
                      <wps:spPr>
                        <a:xfrm>
                          <a:off x="0" y="0"/>
                          <a:ext cx="1987550" cy="158750"/>
                        </a:xfrm>
                        <a:prstGeom prst="rect">
                          <a:avLst/>
                        </a:prstGeom>
                        <a:noFill/>
                      </wps:spPr>
                      <wps:txbx>
                        <w:txbxContent>
                          <w:p w14:paraId="21720F0C" w14:textId="77777777" w:rsidR="00836FBC" w:rsidRPr="00D94098" w:rsidRDefault="00836FBC" w:rsidP="00836FBC">
                            <w:pPr>
                              <w:pStyle w:val="Heading31"/>
                              <w:keepNext/>
                              <w:keepLines/>
                              <w:spacing w:after="0"/>
                              <w:jc w:val="left"/>
                              <w:rPr>
                                <w:b w:val="0"/>
                                <w:bCs w:val="0"/>
                              </w:rPr>
                            </w:pPr>
                            <w:bookmarkStart w:id="49" w:name="bookmark121"/>
                            <w:r w:rsidRPr="00D94098">
                              <w:rPr>
                                <w:rStyle w:val="Heading30"/>
                                <w:rFonts w:eastAsiaTheme="majorEastAsia"/>
                                <w:b/>
                                <w:bCs/>
                              </w:rPr>
                              <w:t>CONFIDENTIAL INFORMATION</w:t>
                            </w:r>
                            <w:bookmarkEnd w:id="49"/>
                          </w:p>
                        </w:txbxContent>
                      </wps:txbx>
                      <wps:bodyPr wrap="none" lIns="0" tIns="0" rIns="0" bIns="0"/>
                    </wps:wsp>
                  </a:graphicData>
                </a:graphic>
              </wp:anchor>
            </w:drawing>
          </mc:Choice>
          <mc:Fallback>
            <w:pict>
              <v:shape w14:anchorId="7FD19533" id="Shape 17" o:spid="_x0000_s1029" type="#_x0000_t202" style="position:absolute;margin-left:265.1pt;margin-top:0;width:156.5pt;height:12.5pt;z-index:251662336;visibility:visible;mso-wrap-style:none;mso-wrap-distance-left:0;mso-wrap-distance-top:0;mso-wrap-distance-right:0;mso-wrap-distance-bottom:6pt;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" filled="f" stroked="f">
                <v:textbox inset="0,0,0,0">
                  <w:txbxContent>
                    <w:p w14:paraId="21720F0C" w14:textId="77777777" w:rsidR="00836FBC" w:rsidRPr="00D94098" w:rsidRDefault="00836FBC" w:rsidP="00836FBC">
                      <w:pPr>
                        <w:pStyle w:val="Heading31"/>
                        <w:keepNext/>
                        <w:keepLines/>
                        <w:spacing w:after="0"/>
                        <w:jc w:val="left"/>
                        <w:rPr>
                          <w:b w:val="0"/>
                          <w:bCs w:val="0"/>
                        </w:rPr>
                      </w:pPr>
                      <w:bookmarkStart w:id="331" w:name="bookmark121"/>
                      <w:r w:rsidRPr="00D94098">
                        <w:rPr>
                          <w:rStyle w:val="Heading30"/>
                          <w:rFonts w:eastAsiaTheme="majorEastAsia"/>
                          <w:b/>
                          <w:bCs/>
                        </w:rPr>
                        <w:t>CONFIDENTIAL INFORMATION</w:t>
                      </w:r>
                      <w:bookmarkEnd w:id="331"/>
                    </w:p>
                  </w:txbxContent>
                </v:textbox>
                <w10:wrap type="topAndBottom" anchorx="page"/>
              </v:shape>
            </w:pict>
          </mc:Fallback>
        </mc:AlternateContent>
      </w:r>
    </w:p>
    <w:p w14:paraId="1C47A8FF" w14:textId="77777777" w:rsidR="00836FBC" w:rsidRDefault="00836FBC">
      <w:pPr>
        <w:pStyle w:val="BodyText"/>
        <w:numPr>
          <w:ilvl w:val="1"/>
          <w:numId w:val="18"/>
        </w:numPr>
        <w:tabs>
          <w:tab w:val="left" w:pos="600"/>
        </w:tabs>
        <w:spacing w:after="0"/>
        <w:jc w:val="both"/>
      </w:pPr>
      <w:r>
        <w:rPr>
          <w:rStyle w:val="BodyTextChar"/>
          <w:rFonts w:eastAsiaTheme="majorEastAsia"/>
        </w:rPr>
        <w:t xml:space="preserve">The Parties undertake to maintain confidentiality and not to disclose the other Party’s information identified as confidential to any employees, affiliates or other third parties associated with the Party, unless otherwise agreed in writing by the other Party. The other Party does not need to use this information for </w:t>
      </w:r>
      <w:proofErr w:type="gramStart"/>
      <w:r>
        <w:rPr>
          <w:rStyle w:val="BodyTextChar"/>
          <w:rFonts w:eastAsiaTheme="majorEastAsia"/>
        </w:rPr>
        <w:t>their work</w:t>
      </w:r>
      <w:proofErr w:type="gramEnd"/>
      <w:r>
        <w:rPr>
          <w:rStyle w:val="BodyTextChar"/>
          <w:rFonts w:eastAsiaTheme="majorEastAsia"/>
        </w:rPr>
        <w:t xml:space="preserve"> purposes, except in the cases specified below.</w:t>
      </w:r>
    </w:p>
    <w:p w14:paraId="042AECDF" w14:textId="77777777" w:rsidR="00836FBC" w:rsidRDefault="00836FBC">
      <w:pPr>
        <w:pStyle w:val="BodyText"/>
        <w:numPr>
          <w:ilvl w:val="1"/>
          <w:numId w:val="18"/>
        </w:numPr>
        <w:tabs>
          <w:tab w:val="left" w:pos="600"/>
        </w:tabs>
        <w:spacing w:after="0"/>
        <w:jc w:val="both"/>
      </w:pPr>
      <w:r>
        <w:rPr>
          <w:rStyle w:val="BodyTextChar"/>
          <w:rFonts w:eastAsiaTheme="majorEastAsia"/>
        </w:rPr>
        <w:t>A Party shall have the right to disclose the other Party’s confidential information in the following cases:</w:t>
      </w:r>
    </w:p>
    <w:p w14:paraId="7DCDDD42" w14:textId="77777777" w:rsidR="00836FBC" w:rsidRDefault="00836FBC">
      <w:pPr>
        <w:pStyle w:val="BodyText"/>
        <w:numPr>
          <w:ilvl w:val="2"/>
          <w:numId w:val="18"/>
        </w:numPr>
        <w:tabs>
          <w:tab w:val="left" w:pos="673"/>
        </w:tabs>
        <w:spacing w:after="0"/>
        <w:jc w:val="both"/>
      </w:pPr>
      <w:r>
        <w:rPr>
          <w:rStyle w:val="BodyTextChar"/>
          <w:rFonts w:eastAsiaTheme="majorEastAsia"/>
        </w:rPr>
        <w:t>Disclosure of confidential information is necessary for the proper implementation of the Party’s rights or obligations under the Contract – however, in such cases, information may only be disclosed to the extent necessary for the implementation of contractual rights or obligations, and only to third parties who need it, on condition that third parties receiving the confidential information assume the same confidentiality obligations as those set forth in this Contract. If third parties disclose confidential information, the Party is responsible for their actions as for its own.</w:t>
      </w:r>
    </w:p>
    <w:p w14:paraId="5DAE1A4C" w14:textId="77777777" w:rsidR="00836FBC" w:rsidRDefault="00836FBC">
      <w:pPr>
        <w:pStyle w:val="BodyText"/>
        <w:numPr>
          <w:ilvl w:val="2"/>
          <w:numId w:val="18"/>
        </w:numPr>
        <w:tabs>
          <w:tab w:val="left" w:pos="673"/>
        </w:tabs>
        <w:spacing w:after="0"/>
        <w:jc w:val="both"/>
      </w:pPr>
      <w:r>
        <w:rPr>
          <w:rStyle w:val="BodyTextChar"/>
          <w:rFonts w:eastAsiaTheme="majorEastAsia"/>
        </w:rPr>
        <w:t>Confidential information must be disclosed in accordance with the requirements of laws and other legal acts, including cases where public administration bodies require it, as defined in the Law of the Republic of Lithuania on Public Administration.</w:t>
      </w:r>
    </w:p>
    <w:p w14:paraId="7B33B00B" w14:textId="77777777" w:rsidR="00836FBC" w:rsidRDefault="00836FBC">
      <w:pPr>
        <w:pStyle w:val="BodyText"/>
        <w:numPr>
          <w:ilvl w:val="1"/>
          <w:numId w:val="18"/>
        </w:numPr>
        <w:tabs>
          <w:tab w:val="left" w:pos="600"/>
        </w:tabs>
        <w:spacing w:after="0"/>
        <w:jc w:val="both"/>
      </w:pPr>
      <w:r>
        <w:rPr>
          <w:rStyle w:val="BodyTextChar"/>
          <w:rFonts w:eastAsiaTheme="majorEastAsia"/>
        </w:rPr>
        <w:t>Before disclosing confidential information, the Party must inform the other Party (to the extent not prohibited by laws and other legal acts) about the necessity or the received requirement from a public administration entity to disclose confidential information and take reasonable measures to ensure the confidentiality of the disclosed information.</w:t>
      </w:r>
    </w:p>
    <w:p w14:paraId="08F59F6B" w14:textId="77777777" w:rsidR="00836FBC" w:rsidRDefault="00836FBC">
      <w:pPr>
        <w:pStyle w:val="BodyText"/>
        <w:numPr>
          <w:ilvl w:val="1"/>
          <w:numId w:val="18"/>
        </w:numPr>
        <w:tabs>
          <w:tab w:val="left" w:pos="600"/>
        </w:tabs>
        <w:spacing w:after="0"/>
        <w:jc w:val="both"/>
      </w:pPr>
      <w:r>
        <w:rPr>
          <w:rStyle w:val="BodyTextChar"/>
          <w:rFonts w:eastAsiaTheme="majorEastAsia"/>
        </w:rPr>
        <w:t>The Party is responsible for:</w:t>
      </w:r>
    </w:p>
    <w:p w14:paraId="51F18471" w14:textId="77777777" w:rsidR="00836FBC" w:rsidRDefault="00836FBC">
      <w:pPr>
        <w:pStyle w:val="BodyText"/>
        <w:numPr>
          <w:ilvl w:val="2"/>
          <w:numId w:val="18"/>
        </w:numPr>
        <w:tabs>
          <w:tab w:val="left" w:pos="678"/>
        </w:tabs>
        <w:spacing w:after="0"/>
        <w:jc w:val="both"/>
      </w:pPr>
      <w:r>
        <w:rPr>
          <w:rStyle w:val="BodyTextChar"/>
          <w:rFonts w:eastAsiaTheme="majorEastAsia"/>
        </w:rPr>
        <w:t xml:space="preserve">Any unlawful, including accidental, disclosure or transmission of the other Party’s confidential information or any part thereof, or unlawful use of confidential </w:t>
      </w:r>
      <w:proofErr w:type="gramStart"/>
      <w:r>
        <w:rPr>
          <w:rStyle w:val="BodyTextChar"/>
          <w:rFonts w:eastAsiaTheme="majorEastAsia"/>
        </w:rPr>
        <w:t>information;</w:t>
      </w:r>
      <w:proofErr w:type="gramEnd"/>
    </w:p>
    <w:p w14:paraId="3972C236" w14:textId="77777777" w:rsidR="00836FBC" w:rsidRDefault="00836FBC">
      <w:pPr>
        <w:pStyle w:val="BodyText"/>
        <w:numPr>
          <w:ilvl w:val="2"/>
          <w:numId w:val="18"/>
        </w:numPr>
        <w:tabs>
          <w:tab w:val="left" w:pos="673"/>
        </w:tabs>
        <w:spacing w:after="0"/>
        <w:jc w:val="both"/>
      </w:pPr>
      <w:r>
        <w:rPr>
          <w:rStyle w:val="BodyTextChar"/>
          <w:rFonts w:eastAsiaTheme="majorEastAsia"/>
        </w:rPr>
        <w:t>Failing to take all reasonable actions to preserve and protect the other Party’s confidential information or any part thereof, to prevent further unlawful disclosure, transmission or use thereof.</w:t>
      </w:r>
    </w:p>
    <w:p w14:paraId="02915F52" w14:textId="77777777" w:rsidR="00836FBC" w:rsidRDefault="00836FBC">
      <w:pPr>
        <w:pStyle w:val="BodyText"/>
        <w:numPr>
          <w:ilvl w:val="1"/>
          <w:numId w:val="18"/>
        </w:numPr>
        <w:tabs>
          <w:tab w:val="left" w:pos="600"/>
        </w:tabs>
        <w:spacing w:after="220"/>
        <w:jc w:val="both"/>
      </w:pPr>
      <w:r>
        <w:rPr>
          <w:rStyle w:val="BodyTextChar"/>
          <w:rFonts w:eastAsiaTheme="majorEastAsia"/>
        </w:rPr>
        <w:t>If a Party unjustifiably discloses the other Party’s confidential information, it must pay the other Party a penalty of the amount specified in the Special Conditions.</w:t>
      </w:r>
    </w:p>
    <w:p w14:paraId="1E028E21" w14:textId="77777777" w:rsidR="00836FBC" w:rsidRPr="00D94098" w:rsidRDefault="00836FBC">
      <w:pPr>
        <w:pStyle w:val="Heading31"/>
        <w:keepNext/>
        <w:keepLines/>
        <w:numPr>
          <w:ilvl w:val="0"/>
          <w:numId w:val="19"/>
        </w:numPr>
        <w:tabs>
          <w:tab w:val="left" w:pos="600"/>
        </w:tabs>
        <w:spacing w:after="220"/>
        <w:rPr>
          <w:b w:val="0"/>
          <w:bCs w:val="0"/>
        </w:rPr>
      </w:pPr>
      <w:bookmarkStart w:id="50" w:name="bookmark181"/>
      <w:r w:rsidRPr="00D94098">
        <w:rPr>
          <w:rStyle w:val="Heading30"/>
          <w:rFonts w:eastAsiaTheme="majorEastAsia"/>
          <w:b/>
          <w:bCs/>
        </w:rPr>
        <w:t>PROTECTION OF PERSONAL DATA</w:t>
      </w:r>
      <w:bookmarkEnd w:id="50"/>
    </w:p>
    <w:p w14:paraId="63134A73" w14:textId="77777777" w:rsidR="00836FBC" w:rsidRDefault="00836FBC">
      <w:pPr>
        <w:pStyle w:val="BodyText"/>
        <w:numPr>
          <w:ilvl w:val="1"/>
          <w:numId w:val="19"/>
        </w:numPr>
        <w:tabs>
          <w:tab w:val="left" w:pos="600"/>
        </w:tabs>
        <w:spacing w:after="0"/>
        <w:jc w:val="both"/>
      </w:pPr>
      <w:r>
        <w:rPr>
          <w:rStyle w:val="BodyTextChar"/>
          <w:rFonts w:eastAsiaTheme="majorEastAsia"/>
        </w:rPr>
        <w:t xml:space="preserve">The Parties undertake to ensure the security of personal data and to process personal data lawfully. This follows the provisions of Regulation (EU) 2016/679 of the European Parliament and of the Council of 27 April 2016 on the protection of natural persons </w:t>
      </w:r>
      <w:proofErr w:type="gramStart"/>
      <w:r>
        <w:rPr>
          <w:rStyle w:val="BodyTextChar"/>
          <w:rFonts w:eastAsiaTheme="majorEastAsia"/>
        </w:rPr>
        <w:t>with regard to</w:t>
      </w:r>
      <w:proofErr w:type="gramEnd"/>
      <w:r>
        <w:rPr>
          <w:rStyle w:val="BodyTextChar"/>
          <w:rFonts w:eastAsiaTheme="majorEastAsia"/>
        </w:rPr>
        <w:t xml:space="preserve"> the processing of personal data and on the free movement of such data (and repealing Directive 95/46/EC (General Data Protection Regulation)) and other legal acts regulating the processing of personal data.</w:t>
      </w:r>
    </w:p>
    <w:p w14:paraId="761C130A" w14:textId="77777777" w:rsidR="00836FBC" w:rsidRDefault="00836FBC">
      <w:pPr>
        <w:pStyle w:val="BodyText"/>
        <w:numPr>
          <w:ilvl w:val="1"/>
          <w:numId w:val="19"/>
        </w:numPr>
        <w:tabs>
          <w:tab w:val="left" w:pos="600"/>
        </w:tabs>
        <w:spacing w:after="220"/>
        <w:jc w:val="both"/>
      </w:pPr>
      <w:r>
        <w:rPr>
          <w:rStyle w:val="BodyTextChar"/>
          <w:rFonts w:eastAsiaTheme="majorEastAsia"/>
        </w:rPr>
        <w:t>The Parties confirm that if, to ensure the proper enforcement of the Contract, personal data is processed, the Parties undertake to conclude a separate agreement on the processing of data, which defines the subject matter and duration of the processing, the nature and purpose of the processing, the type of personal data and categories of data subjects, and the obligations and rights of the data controller.</w:t>
      </w:r>
    </w:p>
    <w:p w14:paraId="2E134ABD" w14:textId="77777777" w:rsidR="00836FBC" w:rsidRPr="00D94098" w:rsidRDefault="00836FBC">
      <w:pPr>
        <w:pStyle w:val="Heading31"/>
        <w:keepNext/>
        <w:keepLines/>
        <w:numPr>
          <w:ilvl w:val="0"/>
          <w:numId w:val="19"/>
        </w:numPr>
        <w:tabs>
          <w:tab w:val="left" w:pos="600"/>
        </w:tabs>
        <w:spacing w:after="220"/>
        <w:rPr>
          <w:b w:val="0"/>
          <w:bCs w:val="0"/>
        </w:rPr>
      </w:pPr>
      <w:bookmarkStart w:id="51" w:name="bookmark183"/>
      <w:r w:rsidRPr="00D94098">
        <w:rPr>
          <w:rStyle w:val="Heading30"/>
          <w:rFonts w:eastAsiaTheme="majorEastAsia"/>
          <w:b/>
          <w:bCs/>
        </w:rPr>
        <w:t>INTELLECTUAL PROPERTY</w:t>
      </w:r>
      <w:bookmarkEnd w:id="51"/>
    </w:p>
    <w:p w14:paraId="352701EA" w14:textId="77777777" w:rsidR="00836FBC" w:rsidRDefault="00836FBC">
      <w:pPr>
        <w:pStyle w:val="BodyText"/>
        <w:numPr>
          <w:ilvl w:val="1"/>
          <w:numId w:val="19"/>
        </w:numPr>
        <w:tabs>
          <w:tab w:val="left" w:pos="600"/>
        </w:tabs>
        <w:spacing w:after="0"/>
        <w:jc w:val="both"/>
      </w:pPr>
      <w:r>
        <w:rPr>
          <w:rStyle w:val="BodyTextChar"/>
          <w:rFonts w:eastAsiaTheme="majorEastAsia"/>
        </w:rPr>
        <w:t>All results and related rights acquired under the Contract, including intellectual property rights, except for personal non-property rights to the results of intellectual activity, are owned by the Contracting Authority. They are transferred to the Contracting Authority from the moment of delivery and acceptance of the Services without any restrictions, which the Contracting Authority may use, publish, assign or transfer to third parties without the Supplier’s separate consent. This applies unless otherwise provided in the Special Conditions, or if intellectual property rights cannot be transferred as property rights due to, for example, the nature of Services or the exclusive rights or patents.</w:t>
      </w:r>
    </w:p>
    <w:p w14:paraId="34812BE6" w14:textId="77777777" w:rsidR="00836FBC" w:rsidRDefault="00836FBC">
      <w:pPr>
        <w:pStyle w:val="BodyText"/>
        <w:numPr>
          <w:ilvl w:val="1"/>
          <w:numId w:val="19"/>
        </w:numPr>
        <w:tabs>
          <w:tab w:val="left" w:pos="600"/>
        </w:tabs>
        <w:spacing w:after="0"/>
        <w:jc w:val="both"/>
      </w:pPr>
      <w:r>
        <w:rPr>
          <w:rStyle w:val="BodyTextChar"/>
          <w:rFonts w:eastAsiaTheme="majorEastAsia"/>
        </w:rPr>
        <w:t xml:space="preserve">The Supplier undertakes to compensate the Contracting Authority for any losses arising from any claims related to intellectual property rights. This </w:t>
      </w:r>
      <w:proofErr w:type="gramStart"/>
      <w:r>
        <w:rPr>
          <w:rStyle w:val="BodyTextChar"/>
          <w:rFonts w:eastAsiaTheme="majorEastAsia"/>
        </w:rPr>
        <w:t>is including but</w:t>
      </w:r>
      <w:proofErr w:type="gramEnd"/>
      <w:r>
        <w:rPr>
          <w:rStyle w:val="BodyTextChar"/>
          <w:rFonts w:eastAsiaTheme="majorEastAsia"/>
        </w:rPr>
        <w:t xml:space="preserve"> not limited to patents, trademarks, industrial design rights (registered or unregistered), rights arising from applications to register any of the </w:t>
      </w:r>
      <w:proofErr w:type="gramStart"/>
      <w:r>
        <w:rPr>
          <w:rStyle w:val="BodyTextChar"/>
          <w:rFonts w:eastAsiaTheme="majorEastAsia"/>
        </w:rPr>
        <w:t>aforementioned rights</w:t>
      </w:r>
      <w:proofErr w:type="gramEnd"/>
      <w:r>
        <w:rPr>
          <w:rStyle w:val="BodyTextChar"/>
          <w:rFonts w:eastAsiaTheme="majorEastAsia"/>
        </w:rPr>
        <w:t xml:space="preserve">, copyright, database rights (sui generis), rights of owners of firms, companies, </w:t>
      </w:r>
      <w:proofErr w:type="spellStart"/>
      <w:r>
        <w:rPr>
          <w:rStyle w:val="BodyTextChar"/>
          <w:rFonts w:eastAsiaTheme="majorEastAsia"/>
        </w:rPr>
        <w:t>organisations</w:t>
      </w:r>
      <w:proofErr w:type="spellEnd"/>
      <w:r>
        <w:rPr>
          <w:rStyle w:val="BodyTextChar"/>
          <w:rFonts w:eastAsiaTheme="majorEastAsia"/>
        </w:rPr>
        <w:t>, business names or titles. It includes other similar rights or obligations, regardless of whether they are registered in the Republic of Lithuania or in other countries, or unregistered, except in cases where such infringement occurs due to the fault of the Contracting Authority.</w:t>
      </w:r>
    </w:p>
    <w:p w14:paraId="5A7DF1BE" w14:textId="77777777" w:rsidR="00836FBC" w:rsidRDefault="00836FBC">
      <w:pPr>
        <w:pStyle w:val="BodyText"/>
        <w:numPr>
          <w:ilvl w:val="1"/>
          <w:numId w:val="19"/>
        </w:numPr>
        <w:tabs>
          <w:tab w:val="left" w:pos="600"/>
        </w:tabs>
        <w:spacing w:after="220"/>
        <w:jc w:val="both"/>
      </w:pPr>
      <w:r>
        <w:rPr>
          <w:rStyle w:val="BodyTextChar"/>
          <w:rFonts w:eastAsiaTheme="majorEastAsia"/>
        </w:rPr>
        <w:t>The Supplier is not entitled, without the prior written consent of the Contracting Authority, to use the Contracting Authority’s symbols, name and trademark in advertising and marketing, or to use intellectual property results created by the Contracting Authority. In case of non</w:t>
      </w:r>
      <w:r>
        <w:rPr>
          <w:rStyle w:val="BodyTextChar"/>
          <w:rFonts w:eastAsiaTheme="majorEastAsia"/>
        </w:rPr>
        <w:softHyphen/>
        <w:t>compliance with this requirement, the Supplier shall be subject to the penalty specified in the Special Conditions.</w:t>
      </w:r>
    </w:p>
    <w:p w14:paraId="2CAFE209" w14:textId="77777777" w:rsidR="00836FBC" w:rsidRPr="00D94098" w:rsidRDefault="00836FBC">
      <w:pPr>
        <w:pStyle w:val="Heading31"/>
        <w:keepNext/>
        <w:keepLines/>
        <w:numPr>
          <w:ilvl w:val="0"/>
          <w:numId w:val="19"/>
        </w:numPr>
        <w:tabs>
          <w:tab w:val="left" w:pos="600"/>
        </w:tabs>
        <w:spacing w:after="220"/>
        <w:rPr>
          <w:b w:val="0"/>
          <w:bCs w:val="0"/>
        </w:rPr>
      </w:pPr>
      <w:bookmarkStart w:id="52" w:name="bookmark185"/>
      <w:r w:rsidRPr="00D94098">
        <w:rPr>
          <w:rStyle w:val="Heading30"/>
          <w:rFonts w:eastAsiaTheme="majorEastAsia"/>
          <w:b/>
          <w:bCs/>
        </w:rPr>
        <w:t>GUARANTEES AND REPRESENTATIONS</w:t>
      </w:r>
      <w:bookmarkEnd w:id="52"/>
    </w:p>
    <w:p w14:paraId="727F4F34" w14:textId="77777777" w:rsidR="00836FBC" w:rsidRDefault="00836FBC">
      <w:pPr>
        <w:pStyle w:val="BodyText"/>
        <w:numPr>
          <w:ilvl w:val="1"/>
          <w:numId w:val="19"/>
        </w:numPr>
        <w:tabs>
          <w:tab w:val="left" w:pos="505"/>
        </w:tabs>
        <w:spacing w:after="0"/>
        <w:jc w:val="both"/>
      </w:pPr>
      <w:r>
        <w:rPr>
          <w:rStyle w:val="BodyTextChar"/>
          <w:rFonts w:eastAsiaTheme="majorEastAsia"/>
        </w:rPr>
        <w:t>Each Party hereby states and represents to the other Party that:</w:t>
      </w:r>
    </w:p>
    <w:p w14:paraId="190E793A" w14:textId="77777777" w:rsidR="00836FBC" w:rsidRDefault="00836FBC">
      <w:pPr>
        <w:pStyle w:val="BodyText"/>
        <w:numPr>
          <w:ilvl w:val="2"/>
          <w:numId w:val="19"/>
        </w:numPr>
        <w:tabs>
          <w:tab w:val="left" w:pos="668"/>
        </w:tabs>
        <w:spacing w:after="0"/>
        <w:jc w:val="both"/>
      </w:pPr>
      <w:r>
        <w:rPr>
          <w:rStyle w:val="BodyTextChar"/>
          <w:rFonts w:eastAsiaTheme="majorEastAsia"/>
        </w:rPr>
        <w:t>All necessary decisions, permits and consents have been lawfully obtained and are valid, as well as other legal actions necessary for the conclusion, validity and performance of the Contract.</w:t>
      </w:r>
    </w:p>
    <w:p w14:paraId="5B4D58F2" w14:textId="77777777" w:rsidR="00836FBC" w:rsidRDefault="00836FBC">
      <w:pPr>
        <w:pStyle w:val="BodyText"/>
        <w:numPr>
          <w:ilvl w:val="2"/>
          <w:numId w:val="19"/>
        </w:numPr>
        <w:tabs>
          <w:tab w:val="left" w:pos="678"/>
        </w:tabs>
        <w:spacing w:after="0"/>
        <w:jc w:val="both"/>
      </w:pPr>
      <w:r>
        <w:rPr>
          <w:rStyle w:val="BodyTextChar"/>
          <w:rFonts w:eastAsiaTheme="majorEastAsia"/>
        </w:rPr>
        <w:t xml:space="preserve">In </w:t>
      </w:r>
      <w:proofErr w:type="gramStart"/>
      <w:r>
        <w:rPr>
          <w:rStyle w:val="BodyTextChar"/>
          <w:rFonts w:eastAsiaTheme="majorEastAsia"/>
        </w:rPr>
        <w:t>concluding</w:t>
      </w:r>
      <w:proofErr w:type="gramEnd"/>
      <w:r>
        <w:rPr>
          <w:rStyle w:val="BodyTextChar"/>
          <w:rFonts w:eastAsiaTheme="majorEastAsia"/>
        </w:rPr>
        <w:t xml:space="preserve"> the Contract, the Party does not exceed its competence and does not violate the laws and other legal acts applicable to it, court or arbitration decisions, administrative acts, contracts or other obligations under applicable private law, public law, European Union law or international law.</w:t>
      </w:r>
    </w:p>
    <w:p w14:paraId="415A2291" w14:textId="77777777" w:rsidR="00836FBC" w:rsidRDefault="00836FBC">
      <w:pPr>
        <w:pStyle w:val="BodyText"/>
        <w:numPr>
          <w:ilvl w:val="2"/>
          <w:numId w:val="19"/>
        </w:numPr>
        <w:tabs>
          <w:tab w:val="left" w:pos="668"/>
        </w:tabs>
        <w:spacing w:after="220"/>
        <w:jc w:val="both"/>
      </w:pPr>
      <w:r>
        <w:rPr>
          <w:rStyle w:val="BodyTextChar"/>
          <w:rFonts w:eastAsiaTheme="majorEastAsia"/>
        </w:rPr>
        <w:t>The representative of the Party has all the necessary powers to conclude and perform the Contract. When concluding and signing the Contract, the representative of the Party does not violate the laws, regulations and other internal documents</w:t>
      </w:r>
    </w:p>
    <w:p w14:paraId="39ECE8AC" w14:textId="77777777" w:rsidR="00836FBC" w:rsidRDefault="00836FBC" w:rsidP="00836FBC">
      <w:pPr>
        <w:pStyle w:val="BodyText"/>
        <w:spacing w:after="0"/>
        <w:jc w:val="both"/>
      </w:pPr>
      <w:r>
        <w:rPr>
          <w:rStyle w:val="BodyTextChar"/>
          <w:rFonts w:eastAsiaTheme="majorEastAsia"/>
        </w:rPr>
        <w:lastRenderedPageBreak/>
        <w:t xml:space="preserve">of the Party, the rights and legitimate interests of the Party’s management and other bodies and (or) </w:t>
      </w:r>
      <w:proofErr w:type="gramStart"/>
      <w:r>
        <w:rPr>
          <w:rStyle w:val="BodyTextChar"/>
          <w:rFonts w:eastAsiaTheme="majorEastAsia"/>
        </w:rPr>
        <w:t>creditors, and</w:t>
      </w:r>
      <w:proofErr w:type="gramEnd"/>
      <w:r>
        <w:rPr>
          <w:rStyle w:val="BodyTextChar"/>
          <w:rFonts w:eastAsiaTheme="majorEastAsia"/>
        </w:rPr>
        <w:t xml:space="preserve"> acts fairly and reasonably towards the Party and the members of its bodies, or creditors.</w:t>
      </w:r>
    </w:p>
    <w:p w14:paraId="50A6D9B6" w14:textId="77777777" w:rsidR="00836FBC" w:rsidRDefault="00836FBC">
      <w:pPr>
        <w:pStyle w:val="BodyText"/>
        <w:numPr>
          <w:ilvl w:val="2"/>
          <w:numId w:val="19"/>
        </w:numPr>
        <w:tabs>
          <w:tab w:val="left" w:pos="668"/>
        </w:tabs>
        <w:spacing w:after="0"/>
        <w:jc w:val="both"/>
      </w:pPr>
      <w:r>
        <w:rPr>
          <w:rStyle w:val="BodyTextChar"/>
          <w:rFonts w:eastAsiaTheme="majorEastAsia"/>
        </w:rPr>
        <w:t xml:space="preserve">The Party has assessed all circumstances that are material to the conclusion and performance of the Contract. None of the circumstances specified in the Contract adversely affects the will of the Party to </w:t>
      </w:r>
      <w:proofErr w:type="gramStart"/>
      <w:r>
        <w:rPr>
          <w:rStyle w:val="BodyTextChar"/>
          <w:rFonts w:eastAsiaTheme="majorEastAsia"/>
        </w:rPr>
        <w:t>enter into</w:t>
      </w:r>
      <w:proofErr w:type="gramEnd"/>
      <w:r>
        <w:rPr>
          <w:rStyle w:val="BodyTextChar"/>
          <w:rFonts w:eastAsiaTheme="majorEastAsia"/>
        </w:rPr>
        <w:t xml:space="preserve"> the Contract under the conditions specified hereunder and to fulfil the obligations arising from the Contract.</w:t>
      </w:r>
    </w:p>
    <w:p w14:paraId="2BFB030B" w14:textId="77777777" w:rsidR="00836FBC" w:rsidRDefault="00836FBC">
      <w:pPr>
        <w:pStyle w:val="BodyText"/>
        <w:numPr>
          <w:ilvl w:val="2"/>
          <w:numId w:val="19"/>
        </w:numPr>
        <w:tabs>
          <w:tab w:val="left" w:pos="673"/>
        </w:tabs>
        <w:spacing w:after="0"/>
        <w:jc w:val="both"/>
      </w:pPr>
      <w:r>
        <w:rPr>
          <w:rStyle w:val="BodyTextChar"/>
          <w:rFonts w:eastAsiaTheme="majorEastAsia"/>
        </w:rPr>
        <w:t>The Contract is concluded in accordance with the principles of good faith, reasonableness, justice and equality of the Parties, without fraud or duress. The Parties hereby declare that they have disclosed all available information having substantial meaning for the execution or discharge of the Contract.</w:t>
      </w:r>
    </w:p>
    <w:p w14:paraId="57B0945D" w14:textId="77777777" w:rsidR="00836FBC" w:rsidRDefault="00836FBC">
      <w:pPr>
        <w:pStyle w:val="BodyText"/>
        <w:numPr>
          <w:ilvl w:val="2"/>
          <w:numId w:val="19"/>
        </w:numPr>
        <w:tabs>
          <w:tab w:val="left" w:pos="673"/>
        </w:tabs>
        <w:spacing w:after="0"/>
        <w:jc w:val="both"/>
      </w:pPr>
      <w:r>
        <w:rPr>
          <w:rStyle w:val="BodyTextChar"/>
          <w:rFonts w:eastAsiaTheme="majorEastAsia"/>
        </w:rPr>
        <w:t>All statements and warranties of the Party are comprehensive and do not leave any circumstances unmentioned that would render these statements or warranties inaccurate.</w:t>
      </w:r>
    </w:p>
    <w:p w14:paraId="2C3885AF" w14:textId="77777777" w:rsidR="00836FBC" w:rsidRDefault="00836FBC">
      <w:pPr>
        <w:pStyle w:val="BodyText"/>
        <w:numPr>
          <w:ilvl w:val="1"/>
          <w:numId w:val="19"/>
        </w:numPr>
        <w:tabs>
          <w:tab w:val="left" w:pos="529"/>
        </w:tabs>
        <w:spacing w:after="0"/>
        <w:jc w:val="both"/>
      </w:pPr>
      <w:r>
        <w:rPr>
          <w:rStyle w:val="BodyTextChar"/>
          <w:rFonts w:eastAsiaTheme="majorEastAsia"/>
        </w:rPr>
        <w:t xml:space="preserve">Additionally, the Supplier declares and warrants to the Contracting Authority that the Supplier, subcontractors, joint venture Partners and specialists have all valid and lawful permits, </w:t>
      </w:r>
      <w:proofErr w:type="spellStart"/>
      <w:r>
        <w:rPr>
          <w:rStyle w:val="BodyTextChar"/>
          <w:rFonts w:eastAsiaTheme="majorEastAsia"/>
        </w:rPr>
        <w:t>licences</w:t>
      </w:r>
      <w:proofErr w:type="spellEnd"/>
      <w:r>
        <w:rPr>
          <w:rStyle w:val="BodyTextChar"/>
          <w:rFonts w:eastAsiaTheme="majorEastAsia"/>
        </w:rPr>
        <w:t>, certificates and recognition documents required to perform the Contract as provided for in laws and other legal acts.</w:t>
      </w:r>
    </w:p>
    <w:p w14:paraId="0F6D5282" w14:textId="77777777" w:rsidR="00836FBC" w:rsidRDefault="00836FBC">
      <w:pPr>
        <w:pStyle w:val="BodyText"/>
        <w:numPr>
          <w:ilvl w:val="1"/>
          <w:numId w:val="19"/>
        </w:numPr>
        <w:tabs>
          <w:tab w:val="left" w:pos="519"/>
        </w:tabs>
        <w:spacing w:after="0"/>
        <w:jc w:val="both"/>
      </w:pPr>
      <w:r>
        <w:rPr>
          <w:rStyle w:val="BodyTextChar"/>
          <w:rFonts w:eastAsiaTheme="majorEastAsia"/>
        </w:rPr>
        <w:t>The Supplier declares that the rights to dispose of, manage and use the Result of Services provided are not restricted, and no third parties have claims over the Result of Services transferred under the Contract.</w:t>
      </w:r>
    </w:p>
    <w:p w14:paraId="70030716" w14:textId="77777777" w:rsidR="00836FBC" w:rsidRDefault="00836FBC">
      <w:pPr>
        <w:pStyle w:val="BodyText"/>
        <w:numPr>
          <w:ilvl w:val="1"/>
          <w:numId w:val="19"/>
        </w:numPr>
        <w:tabs>
          <w:tab w:val="left" w:pos="529"/>
        </w:tabs>
        <w:spacing w:after="220"/>
        <w:jc w:val="both"/>
      </w:pPr>
      <w:r>
        <w:rPr>
          <w:rStyle w:val="BodyTextChar"/>
          <w:rFonts w:eastAsiaTheme="majorEastAsia"/>
        </w:rPr>
        <w:t xml:space="preserve">The Supplier undertakes to comply with the environmental protection, social and </w:t>
      </w:r>
      <w:proofErr w:type="spellStart"/>
      <w:r>
        <w:rPr>
          <w:rStyle w:val="BodyTextChar"/>
          <w:rFonts w:eastAsiaTheme="majorEastAsia"/>
        </w:rPr>
        <w:t>labour</w:t>
      </w:r>
      <w:proofErr w:type="spellEnd"/>
      <w:r>
        <w:rPr>
          <w:rStyle w:val="BodyTextChar"/>
          <w:rFonts w:eastAsiaTheme="majorEastAsia"/>
        </w:rPr>
        <w:t xml:space="preserve"> law obligations established by European Union and national law, collective agreements and international conventions specified in Annex 5 of the Law on Public Procurement during the performance of the Contract.</w:t>
      </w:r>
    </w:p>
    <w:p w14:paraId="3F33CA3B" w14:textId="77777777" w:rsidR="00836FBC" w:rsidRPr="00D94098" w:rsidRDefault="00836FBC">
      <w:pPr>
        <w:pStyle w:val="Heading31"/>
        <w:keepNext/>
        <w:keepLines/>
        <w:numPr>
          <w:ilvl w:val="0"/>
          <w:numId w:val="19"/>
        </w:numPr>
        <w:tabs>
          <w:tab w:val="left" w:pos="715"/>
        </w:tabs>
        <w:spacing w:after="220"/>
        <w:rPr>
          <w:b w:val="0"/>
          <w:bCs w:val="0"/>
        </w:rPr>
      </w:pPr>
      <w:bookmarkStart w:id="53" w:name="bookmark187"/>
      <w:r w:rsidRPr="00D94098">
        <w:rPr>
          <w:rStyle w:val="Heading30"/>
          <w:rFonts w:eastAsiaTheme="majorEastAsia"/>
          <w:b/>
          <w:bCs/>
        </w:rPr>
        <w:t>GENERAL LIABILITY ISSUES</w:t>
      </w:r>
      <w:bookmarkEnd w:id="53"/>
    </w:p>
    <w:p w14:paraId="40E2215C" w14:textId="77777777" w:rsidR="00836FBC" w:rsidRDefault="00836FBC">
      <w:pPr>
        <w:pStyle w:val="BodyText"/>
        <w:numPr>
          <w:ilvl w:val="1"/>
          <w:numId w:val="19"/>
        </w:numPr>
        <w:tabs>
          <w:tab w:val="left" w:pos="588"/>
        </w:tabs>
        <w:spacing w:after="0"/>
        <w:jc w:val="both"/>
      </w:pPr>
      <w:r>
        <w:rPr>
          <w:rStyle w:val="BodyTextChar"/>
          <w:rFonts w:eastAsiaTheme="majorEastAsia"/>
        </w:rPr>
        <w:t>Payment of penalties for delay or breach of obligations under the Contract shall not exempt the Party from the performance of its obligations under the Contract.</w:t>
      </w:r>
    </w:p>
    <w:p w14:paraId="3E269DCA" w14:textId="77777777" w:rsidR="00836FBC" w:rsidRDefault="00836FBC">
      <w:pPr>
        <w:pStyle w:val="BodyText"/>
        <w:numPr>
          <w:ilvl w:val="1"/>
          <w:numId w:val="19"/>
        </w:numPr>
        <w:tabs>
          <w:tab w:val="left" w:pos="588"/>
        </w:tabs>
        <w:spacing w:after="0"/>
        <w:jc w:val="both"/>
      </w:pPr>
      <w:r>
        <w:rPr>
          <w:rStyle w:val="BodyTextChar"/>
          <w:rFonts w:eastAsiaTheme="majorEastAsia"/>
        </w:rPr>
        <w:t>The payment of penalties and/or the receipt of Contract Performance Guarantees under the Contract shall not waive the Party’s right to demand compensation for the losses it has incurred. The penalties specified in this Contract shall be considered minimal, indisputable losses of the Parties. Each of the Parties shall have the right to recover from the other Party the losses incurred due to the other Party’s improper performance or non-performance of obligations under the Contract, not exceeding the Initial Contract Value, unless the law requires compensation for a higher amount. The limitation of liability provided for in this clause shall not apply if the damage occurred due to breach of confidentiality obligations, data protection laws or infringement of intellectual property rights.</w:t>
      </w:r>
    </w:p>
    <w:p w14:paraId="6A802047" w14:textId="77777777" w:rsidR="00836FBC" w:rsidRDefault="00836FBC">
      <w:pPr>
        <w:pStyle w:val="BodyText"/>
        <w:numPr>
          <w:ilvl w:val="1"/>
          <w:numId w:val="19"/>
        </w:numPr>
        <w:tabs>
          <w:tab w:val="left" w:pos="588"/>
        </w:tabs>
        <w:spacing w:after="0"/>
        <w:jc w:val="both"/>
      </w:pPr>
      <w:r>
        <w:rPr>
          <w:rStyle w:val="BodyTextChar"/>
          <w:rFonts w:eastAsiaTheme="majorEastAsia"/>
        </w:rPr>
        <w:t>In the event it is discovered that any of the statements or warranties provided in this Contract were materially inaccurate, false or misleading, the Party breaching shall compensate all losses incurred by the injured Party due to such inaccurate, false or misleading statement or warranty.</w:t>
      </w:r>
    </w:p>
    <w:p w14:paraId="50633216" w14:textId="77777777" w:rsidR="00836FBC" w:rsidRDefault="00836FBC">
      <w:pPr>
        <w:pStyle w:val="BodyText"/>
        <w:numPr>
          <w:ilvl w:val="1"/>
          <w:numId w:val="19"/>
        </w:numPr>
        <w:tabs>
          <w:tab w:val="left" w:pos="588"/>
        </w:tabs>
        <w:spacing w:after="0"/>
        <w:jc w:val="both"/>
      </w:pPr>
      <w:r>
        <w:rPr>
          <w:rStyle w:val="BodyTextChar"/>
          <w:rFonts w:eastAsiaTheme="majorEastAsia"/>
        </w:rPr>
        <w:t xml:space="preserve">The measures for the </w:t>
      </w:r>
      <w:proofErr w:type="spellStart"/>
      <w:r>
        <w:rPr>
          <w:rStyle w:val="BodyTextChar"/>
          <w:rFonts w:eastAsiaTheme="majorEastAsia"/>
        </w:rPr>
        <w:t>defence</w:t>
      </w:r>
      <w:proofErr w:type="spellEnd"/>
      <w:r>
        <w:rPr>
          <w:rStyle w:val="BodyTextChar"/>
          <w:rFonts w:eastAsiaTheme="majorEastAsia"/>
        </w:rPr>
        <w:t xml:space="preserve"> of rights provided for in this Contract shall not limit the Parties’ right to resort to other legal remedies.</w:t>
      </w:r>
    </w:p>
    <w:p w14:paraId="08855E39" w14:textId="77777777" w:rsidR="00836FBC" w:rsidRDefault="00836FBC">
      <w:pPr>
        <w:pStyle w:val="BodyText"/>
        <w:numPr>
          <w:ilvl w:val="1"/>
          <w:numId w:val="19"/>
        </w:numPr>
        <w:tabs>
          <w:tab w:val="left" w:pos="588"/>
        </w:tabs>
        <w:spacing w:after="0"/>
        <w:jc w:val="both"/>
      </w:pPr>
      <w:r>
        <w:rPr>
          <w:rStyle w:val="BodyTextChar"/>
          <w:rFonts w:eastAsiaTheme="majorEastAsia"/>
        </w:rPr>
        <w:t>Limitations of liability under the Contract shall not apply when damage is intentionally caused or due to gross negligence resulting in non-material damage, harm to health or loss of life, as well as when damage (loss) is caused to third parties, including cases where one Party compensates for the damage caused to third parties by the other Party.</w:t>
      </w:r>
    </w:p>
    <w:p w14:paraId="7F7C5737" w14:textId="77777777" w:rsidR="00836FBC" w:rsidRDefault="00836FBC">
      <w:pPr>
        <w:pStyle w:val="BodyText"/>
        <w:numPr>
          <w:ilvl w:val="1"/>
          <w:numId w:val="19"/>
        </w:numPr>
        <w:tabs>
          <w:tab w:val="left" w:pos="588"/>
        </w:tabs>
        <w:spacing w:after="220"/>
        <w:jc w:val="both"/>
        <w:rPr>
          <w:rStyle w:val="BodyTextChar"/>
          <w:rFonts w:eastAsiaTheme="majorEastAsia"/>
        </w:rPr>
      </w:pPr>
      <w:r>
        <w:rPr>
          <w:rStyle w:val="BodyTextChar"/>
          <w:rFonts w:eastAsiaTheme="majorEastAsia"/>
        </w:rPr>
        <w:t>Upon expiration of the Contract, the Parties are not released from liability for breach of the Contract. Upon expiration of the Contract, the Parties shall not lose the right to claim compensation for losses incurred due to non</w:t>
      </w:r>
      <w:r>
        <w:rPr>
          <w:rStyle w:val="BodyTextChar"/>
          <w:rFonts w:eastAsiaTheme="majorEastAsia"/>
        </w:rPr>
        <w:softHyphen/>
        <w:t>performance of the Contract and to pay penalties.</w:t>
      </w:r>
    </w:p>
    <w:p w14:paraId="602AE71E" w14:textId="77777777" w:rsidR="00836FBC" w:rsidRDefault="00836FBC">
      <w:pPr>
        <w:pStyle w:val="BodyText"/>
        <w:numPr>
          <w:ilvl w:val="1"/>
          <w:numId w:val="19"/>
        </w:numPr>
        <w:tabs>
          <w:tab w:val="left" w:pos="588"/>
        </w:tabs>
        <w:spacing w:after="220"/>
        <w:jc w:val="both"/>
      </w:pPr>
      <w:r>
        <w:t xml:space="preserve">If the Contract is terminated due to a material breach under Clause 22.2.1 of the General Conditions and/or if the Supplier performs a material contractual obligation specified in Section 10 of the Special Conditions with significant or recurring deficiencies, the Supplier shall be included in the list of unreliable suppliers in accordance with the procedure established in Article 91 of the Public Procurement Law. The cases in which a material contractual obligation </w:t>
      </w:r>
      <w:proofErr w:type="gramStart"/>
      <w:r>
        <w:t>is considered to be</w:t>
      </w:r>
      <w:proofErr w:type="gramEnd"/>
      <w:r>
        <w:t xml:space="preserve"> performed with significant or recurring deficiencies are specified in Section 10 of the Special Conditions. The performance of a material contractual obligation with significant or recurring deficiencies may also be recognized in other cases not specified in the Special Conditions, after evaluating the specific circumstances of the improper performance of the material contractual obligation.</w:t>
      </w:r>
    </w:p>
    <w:p w14:paraId="68F159C4" w14:textId="77777777" w:rsidR="00836FBC" w:rsidRPr="00D94098" w:rsidRDefault="00836FBC">
      <w:pPr>
        <w:pStyle w:val="Heading31"/>
        <w:keepNext/>
        <w:keepLines/>
        <w:numPr>
          <w:ilvl w:val="0"/>
          <w:numId w:val="19"/>
        </w:numPr>
        <w:tabs>
          <w:tab w:val="left" w:pos="715"/>
        </w:tabs>
        <w:spacing w:after="220"/>
        <w:rPr>
          <w:b w:val="0"/>
          <w:bCs w:val="0"/>
        </w:rPr>
      </w:pPr>
      <w:bookmarkStart w:id="54" w:name="bookmark189"/>
      <w:r w:rsidRPr="00D94098">
        <w:rPr>
          <w:rStyle w:val="Heading30"/>
          <w:rFonts w:eastAsiaTheme="majorEastAsia"/>
          <w:b/>
          <w:bCs/>
        </w:rPr>
        <w:t>FORCE MAJEURE</w:t>
      </w:r>
      <w:bookmarkEnd w:id="54"/>
    </w:p>
    <w:p w14:paraId="0E0D9550" w14:textId="77777777" w:rsidR="00836FBC" w:rsidRDefault="00836FBC">
      <w:pPr>
        <w:pStyle w:val="BodyText"/>
        <w:numPr>
          <w:ilvl w:val="1"/>
          <w:numId w:val="19"/>
        </w:numPr>
        <w:tabs>
          <w:tab w:val="left" w:pos="588"/>
        </w:tabs>
        <w:spacing w:after="0"/>
        <w:jc w:val="both"/>
      </w:pPr>
      <w:r>
        <w:rPr>
          <w:rStyle w:val="BodyTextChar"/>
          <w:rFonts w:eastAsiaTheme="majorEastAsia"/>
        </w:rPr>
        <w:t>Liability under the Contract shall not apply, and the Parties may be fully or partially exempted from civil liability on the following grounds:</w:t>
      </w:r>
    </w:p>
    <w:p w14:paraId="3A25E120" w14:textId="77777777" w:rsidR="00836FBC" w:rsidRDefault="00836FBC">
      <w:pPr>
        <w:pStyle w:val="BodyText"/>
        <w:numPr>
          <w:ilvl w:val="2"/>
          <w:numId w:val="19"/>
        </w:numPr>
        <w:tabs>
          <w:tab w:val="left" w:pos="673"/>
        </w:tabs>
        <w:spacing w:after="0"/>
        <w:jc w:val="both"/>
      </w:pPr>
      <w:r>
        <w:rPr>
          <w:rStyle w:val="BodyTextChar"/>
          <w:rFonts w:eastAsiaTheme="majorEastAsia"/>
        </w:rPr>
        <w:t xml:space="preserve">Force majeure – the provisions of Article 6.212 of the Civil Code of the Republic of Lithuania and the rules approved by the Government of the Republic of Lithuania by Resolution No 840 of 15 July 1996 </w:t>
      </w:r>
      <w:proofErr w:type="gramStart"/>
      <w:r>
        <w:rPr>
          <w:rStyle w:val="BodyTextChar"/>
          <w:rFonts w:eastAsiaTheme="majorEastAsia"/>
        </w:rPr>
        <w:t>On</w:t>
      </w:r>
      <w:proofErr w:type="gramEnd"/>
      <w:r>
        <w:rPr>
          <w:rStyle w:val="BodyTextChar"/>
          <w:rFonts w:eastAsiaTheme="majorEastAsia"/>
        </w:rPr>
        <w:t xml:space="preserve"> the Approval of the Rules for Exemption from Liability in the Event of Force Majeure shall apply.</w:t>
      </w:r>
    </w:p>
    <w:p w14:paraId="5A3A51E7" w14:textId="77777777" w:rsidR="00836FBC" w:rsidRDefault="00836FBC">
      <w:pPr>
        <w:pStyle w:val="BodyText"/>
        <w:numPr>
          <w:ilvl w:val="2"/>
          <w:numId w:val="19"/>
        </w:numPr>
        <w:tabs>
          <w:tab w:val="left" w:pos="673"/>
        </w:tabs>
        <w:spacing w:after="0"/>
        <w:jc w:val="both"/>
      </w:pPr>
      <w:r>
        <w:rPr>
          <w:rStyle w:val="BodyTextChar"/>
          <w:rFonts w:eastAsiaTheme="majorEastAsia"/>
        </w:rPr>
        <w:t>Acts of States of the European Union – where performance of an obligation under the Contract is prevented by mandatory and unforeseeable acts (acts) of the authorities of a State of the European Union which the Parties were not entitled to challenge and which could not have been foreseen in advance shall apply.</w:t>
      </w:r>
    </w:p>
    <w:p w14:paraId="0A64FD7D" w14:textId="77777777" w:rsidR="00836FBC" w:rsidRDefault="00836FBC">
      <w:pPr>
        <w:pStyle w:val="BodyText"/>
        <w:numPr>
          <w:ilvl w:val="1"/>
          <w:numId w:val="19"/>
        </w:numPr>
        <w:tabs>
          <w:tab w:val="left" w:pos="588"/>
        </w:tabs>
        <w:spacing w:after="0"/>
        <w:jc w:val="both"/>
      </w:pPr>
      <w:r>
        <w:rPr>
          <w:rStyle w:val="BodyTextChar"/>
          <w:rFonts w:eastAsiaTheme="majorEastAsia"/>
        </w:rPr>
        <w:t xml:space="preserve">The Party requesting a release from liability shall notify the other Party of the force majeure circumstances in writing immediately but no later than within 5 (ten) working days of the day of the occurrence or discovery of existence of such circumstances by providing evidence to all reasonable precautions taken by it and to every possible effort made by it to reduce the costs or negative consequences, as well as communicate the expected term for the performance of obligations. The Party must also provide the other Party with a relevant notification when the basis for non-performance of obligations </w:t>
      </w:r>
      <w:r>
        <w:rPr>
          <w:rStyle w:val="BodyTextChar"/>
          <w:rFonts w:eastAsiaTheme="majorEastAsia"/>
        </w:rPr>
        <w:lastRenderedPageBreak/>
        <w:t>ceases to exist.</w:t>
      </w:r>
    </w:p>
    <w:p w14:paraId="5F5D4D78" w14:textId="77777777" w:rsidR="00836FBC" w:rsidRDefault="00836FBC">
      <w:pPr>
        <w:pStyle w:val="BodyText"/>
        <w:numPr>
          <w:ilvl w:val="1"/>
          <w:numId w:val="19"/>
        </w:numPr>
        <w:tabs>
          <w:tab w:val="left" w:pos="588"/>
        </w:tabs>
        <w:spacing w:after="0"/>
        <w:jc w:val="both"/>
      </w:pPr>
      <w:r>
        <w:rPr>
          <w:rStyle w:val="BodyTextChar"/>
          <w:rFonts w:eastAsiaTheme="majorEastAsia"/>
        </w:rPr>
        <w:t xml:space="preserve">The basis for exempting the Party from liability shall arise </w:t>
      </w:r>
      <w:proofErr w:type="gramStart"/>
      <w:r>
        <w:rPr>
          <w:rStyle w:val="BodyTextChar"/>
          <w:rFonts w:eastAsiaTheme="majorEastAsia"/>
        </w:rPr>
        <w:t>at the moment</w:t>
      </w:r>
      <w:proofErr w:type="gramEnd"/>
      <w:r>
        <w:rPr>
          <w:rStyle w:val="BodyTextChar"/>
          <w:rFonts w:eastAsiaTheme="majorEastAsia"/>
        </w:rPr>
        <w:t xml:space="preserve"> of the onset of </w:t>
      </w:r>
      <w:proofErr w:type="gramStart"/>
      <w:r>
        <w:rPr>
          <w:rStyle w:val="BodyTextChar"/>
          <w:rFonts w:eastAsiaTheme="majorEastAsia"/>
        </w:rPr>
        <w:t>the force</w:t>
      </w:r>
      <w:proofErr w:type="gramEnd"/>
      <w:r>
        <w:rPr>
          <w:rStyle w:val="BodyTextChar"/>
          <w:rFonts w:eastAsiaTheme="majorEastAsia"/>
        </w:rPr>
        <w:t xml:space="preserve"> majeure circumstances or, if no notice was submitted on time, then from the moment of receipt of the notice. Should the Party fail to notify in good time, it shall compensate the other Party for damages incurred by the other Party due to delay or failure of notification.</w:t>
      </w:r>
    </w:p>
    <w:p w14:paraId="1971E31E" w14:textId="77777777" w:rsidR="00836FBC" w:rsidRDefault="00836FBC">
      <w:pPr>
        <w:pStyle w:val="BodyText"/>
        <w:numPr>
          <w:ilvl w:val="1"/>
          <w:numId w:val="19"/>
        </w:numPr>
        <w:tabs>
          <w:tab w:val="left" w:pos="588"/>
        </w:tabs>
        <w:spacing w:after="220"/>
        <w:jc w:val="both"/>
      </w:pPr>
      <w:r>
        <w:rPr>
          <w:rStyle w:val="BodyTextChar"/>
          <w:rFonts w:eastAsiaTheme="majorEastAsia"/>
        </w:rPr>
        <w:t>If force majeure circumstances persist for more than 1 (one) month from the date of receipt of the notification about them, any Party may terminate the Contract by notifying the other Party within 5 (five) working days. Force majeure shall not include situations where the Party lacks the necessary financial resources or the borrower’s counterparties breach their obligations, or the borrower breaches its obligations to counterparties.</w:t>
      </w:r>
    </w:p>
    <w:p w14:paraId="4122A64D" w14:textId="77777777" w:rsidR="00836FBC" w:rsidRPr="00D94098" w:rsidRDefault="00836FBC" w:rsidP="00836FBC">
      <w:pPr>
        <w:pStyle w:val="Heading31"/>
        <w:keepNext/>
        <w:keepLines/>
        <w:spacing w:after="220"/>
      </w:pPr>
      <w:r w:rsidRPr="00D94098">
        <w:rPr>
          <w:noProof/>
        </w:rPr>
        <mc:AlternateContent>
          <mc:Choice Requires="wps">
            <w:drawing>
              <wp:anchor distT="0" distB="0" distL="114300" distR="114300" simplePos="0" relativeHeight="251663360" behindDoc="0" locked="0" layoutInCell="1" allowOverlap="1" wp14:anchorId="4455BFAF" wp14:editId="28A76628">
                <wp:simplePos x="0" y="0"/>
                <wp:positionH relativeFrom="page">
                  <wp:posOffset>2481580</wp:posOffset>
                </wp:positionH>
                <wp:positionV relativeFrom="paragraph">
                  <wp:posOffset>12700</wp:posOffset>
                </wp:positionV>
                <wp:extent cx="182880" cy="158750"/>
                <wp:effectExtent l="0" t="0" r="0" b="0"/>
                <wp:wrapSquare wrapText="right"/>
                <wp:docPr id="19" name="Shape 19"/>
                <wp:cNvGraphicFramePr/>
                <a:graphic xmlns:a="http://schemas.openxmlformats.org/drawingml/2006/main">
                  <a:graphicData uri="http://schemas.microsoft.com/office/word/2010/wordprocessingShape">
                    <wps:wsp>
                      <wps:cNvSpPr txBox="1"/>
                      <wps:spPr>
                        <a:xfrm>
                          <a:off x="0" y="0"/>
                          <a:ext cx="182880" cy="158750"/>
                        </a:xfrm>
                        <a:prstGeom prst="rect">
                          <a:avLst/>
                        </a:prstGeom>
                        <a:noFill/>
                      </wps:spPr>
                      <wps:txbx>
                        <w:txbxContent>
                          <w:p w14:paraId="2FB80771" w14:textId="77777777" w:rsidR="00836FBC" w:rsidRDefault="00836FBC" w:rsidP="00836FBC">
                            <w:pPr>
                              <w:pStyle w:val="BodyText"/>
                              <w:spacing w:after="0"/>
                            </w:pPr>
                            <w:r>
                              <w:rPr>
                                <w:rStyle w:val="BodyTextChar"/>
                                <w:rFonts w:eastAsiaTheme="majorEastAsia"/>
                                <w:b/>
                                <w:bCs/>
                              </w:rPr>
                              <w:t>19.</w:t>
                            </w:r>
                          </w:p>
                        </w:txbxContent>
                      </wps:txbx>
                      <wps:bodyPr wrap="none" lIns="0" tIns="0" rIns="0" bIns="0"/>
                    </wps:wsp>
                  </a:graphicData>
                </a:graphic>
              </wp:anchor>
            </w:drawing>
          </mc:Choice>
          <mc:Fallback>
            <w:pict>
              <v:shape w14:anchorId="4455BFAF" id="Shape 19" o:spid="_x0000_s1030" type="#_x0000_t202" style="position:absolute;left:0;text-align:left;margin-left:195.4pt;margin-top:1pt;width:14.4pt;height:12.5pt;z-index:25166336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" filled="f" stroked="f">
                <v:textbox inset="0,0,0,0">
                  <w:txbxContent>
                    <w:p w14:paraId="2FB80771" w14:textId="77777777" w:rsidR="00836FBC" w:rsidRDefault="00836FBC" w:rsidP="00836FBC">
                      <w:pPr>
                        <w:pStyle w:val="BodyText"/>
                        <w:spacing w:after="0"/>
                      </w:pPr>
                      <w:r>
                        <w:rPr>
                          <w:rStyle w:val="BodyTextChar"/>
                          <w:rFonts w:eastAsiaTheme="majorEastAsia"/>
                          <w:b/>
                          <w:bCs/>
                        </w:rPr>
                        <w:t>19.</w:t>
                      </w:r>
                    </w:p>
                  </w:txbxContent>
                </v:textbox>
                <w10:wrap type="square" side="right" anchorx="page"/>
              </v:shape>
            </w:pict>
          </mc:Fallback>
        </mc:AlternateContent>
      </w:r>
      <w:bookmarkStart w:id="55" w:name="bookmark191"/>
      <w:r w:rsidRPr="00D94098">
        <w:rPr>
          <w:rStyle w:val="Heading30"/>
          <w:rFonts w:eastAsiaTheme="majorEastAsia"/>
        </w:rPr>
        <w:t>INVALIDITY OF CONTRACTUAL PROVISIONS</w:t>
      </w:r>
      <w:bookmarkEnd w:id="55"/>
    </w:p>
    <w:p w14:paraId="6952BED9" w14:textId="77777777" w:rsidR="00836FBC" w:rsidRDefault="00836FBC">
      <w:pPr>
        <w:pStyle w:val="BodyText"/>
        <w:numPr>
          <w:ilvl w:val="1"/>
          <w:numId w:val="20"/>
        </w:numPr>
        <w:tabs>
          <w:tab w:val="left" w:pos="594"/>
        </w:tabs>
        <w:spacing w:after="0"/>
        <w:jc w:val="both"/>
      </w:pPr>
      <w:r>
        <w:rPr>
          <w:rStyle w:val="BodyTextChar"/>
          <w:rFonts w:eastAsiaTheme="majorEastAsia"/>
        </w:rPr>
        <w:t>If any provision of the Contract is or becomes partially or fully invalid, the Parties must promptly enter into an Agreement to replace the invalid provision with another provision that, to the extent possible, should have the same economic and legal effect as intended by the Parties in relation to the invalid provision of the Contract. Such invalid provision does not invalidate other provisions of the Contract if it does not violate laws and other legal acts, and it can be assumed that the Contract would have been validly concluded and the provision that is invalid is not included.</w:t>
      </w:r>
    </w:p>
    <w:p w14:paraId="267073BC" w14:textId="77777777" w:rsidR="00836FBC" w:rsidRDefault="00836FBC">
      <w:pPr>
        <w:pStyle w:val="BodyText"/>
        <w:numPr>
          <w:ilvl w:val="1"/>
          <w:numId w:val="20"/>
        </w:numPr>
        <w:tabs>
          <w:tab w:val="left" w:pos="594"/>
        </w:tabs>
        <w:spacing w:after="220"/>
        <w:jc w:val="both"/>
      </w:pPr>
      <w:r>
        <w:rPr>
          <w:rStyle w:val="BodyTextChar"/>
          <w:rFonts w:eastAsiaTheme="majorEastAsia"/>
        </w:rPr>
        <w:t xml:space="preserve">If an amendment to </w:t>
      </w:r>
      <w:proofErr w:type="gramStart"/>
      <w:r>
        <w:rPr>
          <w:rStyle w:val="BodyTextChar"/>
          <w:rFonts w:eastAsiaTheme="majorEastAsia"/>
        </w:rPr>
        <w:t>a provision</w:t>
      </w:r>
      <w:proofErr w:type="gramEnd"/>
      <w:r>
        <w:rPr>
          <w:rStyle w:val="BodyTextChar"/>
          <w:rFonts w:eastAsiaTheme="majorEastAsia"/>
        </w:rPr>
        <w:t xml:space="preserve"> of the General Conditions provided for in the Special Conditions is or becomes partially or wholly invalid, the version of that provision of the General Conditions which existed before the amendment shall not apply. In this case, the Parties must act in accordance with clause 19.1 of the General Conditions.</w:t>
      </w:r>
    </w:p>
    <w:p w14:paraId="4314B229" w14:textId="77777777" w:rsidR="00836FBC" w:rsidRPr="00D94098" w:rsidRDefault="00836FBC">
      <w:pPr>
        <w:pStyle w:val="Heading31"/>
        <w:keepNext/>
        <w:keepLines/>
        <w:numPr>
          <w:ilvl w:val="0"/>
          <w:numId w:val="21"/>
        </w:numPr>
        <w:tabs>
          <w:tab w:val="left" w:pos="594"/>
        </w:tabs>
        <w:spacing w:after="220"/>
        <w:rPr>
          <w:b w:val="0"/>
          <w:bCs w:val="0"/>
        </w:rPr>
      </w:pPr>
      <w:bookmarkStart w:id="56" w:name="bookmark193"/>
      <w:r w:rsidRPr="00D94098">
        <w:rPr>
          <w:rStyle w:val="Heading30"/>
          <w:rFonts w:eastAsiaTheme="majorEastAsia"/>
          <w:b/>
          <w:bCs/>
        </w:rPr>
        <w:t>AMENDMENTS TO THE CONTRACT</w:t>
      </w:r>
      <w:bookmarkEnd w:id="56"/>
    </w:p>
    <w:p w14:paraId="0C03B7F3" w14:textId="77777777" w:rsidR="00836FBC" w:rsidRDefault="00836FBC">
      <w:pPr>
        <w:pStyle w:val="BodyText"/>
        <w:numPr>
          <w:ilvl w:val="1"/>
          <w:numId w:val="21"/>
        </w:numPr>
        <w:tabs>
          <w:tab w:val="left" w:pos="594"/>
        </w:tabs>
        <w:spacing w:after="0"/>
        <w:jc w:val="both"/>
      </w:pPr>
      <w:r>
        <w:rPr>
          <w:rStyle w:val="BodyTextChar"/>
          <w:rFonts w:eastAsiaTheme="majorEastAsia"/>
        </w:rPr>
        <w:t>The terms of the Contract cannot be changed during the period of validity of the Contract, except for such provisions of the Contract, the amendment where is provided for in the Contract and/or years possible in accordance with the law.</w:t>
      </w:r>
    </w:p>
    <w:p w14:paraId="05B48BB8" w14:textId="77777777" w:rsidR="00836FBC" w:rsidRDefault="00836FBC">
      <w:pPr>
        <w:pStyle w:val="BodyText"/>
        <w:numPr>
          <w:ilvl w:val="1"/>
          <w:numId w:val="21"/>
        </w:numPr>
        <w:tabs>
          <w:tab w:val="left" w:pos="594"/>
        </w:tabs>
        <w:spacing w:after="0"/>
        <w:jc w:val="both"/>
      </w:pPr>
      <w:r>
        <w:rPr>
          <w:rStyle w:val="BodyTextChar"/>
          <w:rFonts w:eastAsiaTheme="majorEastAsia"/>
        </w:rPr>
        <w:t xml:space="preserve">Changes to the Contract shall be </w:t>
      </w:r>
      <w:proofErr w:type="spellStart"/>
      <w:r>
        <w:rPr>
          <w:rStyle w:val="BodyTextChar"/>
          <w:rFonts w:eastAsiaTheme="majorEastAsia"/>
        </w:rPr>
        <w:t>formalised</w:t>
      </w:r>
      <w:proofErr w:type="spellEnd"/>
      <w:r>
        <w:rPr>
          <w:rStyle w:val="BodyTextChar"/>
          <w:rFonts w:eastAsiaTheme="majorEastAsia"/>
        </w:rPr>
        <w:t xml:space="preserve"> by the Parties entering into an Agreement.</w:t>
      </w:r>
    </w:p>
    <w:p w14:paraId="7A60CC49" w14:textId="77777777" w:rsidR="00836FBC" w:rsidRDefault="00836FBC">
      <w:pPr>
        <w:pStyle w:val="BodyText"/>
        <w:numPr>
          <w:ilvl w:val="1"/>
          <w:numId w:val="21"/>
        </w:numPr>
        <w:tabs>
          <w:tab w:val="left" w:pos="594"/>
        </w:tabs>
        <w:spacing w:after="0"/>
        <w:jc w:val="both"/>
      </w:pPr>
      <w:r>
        <w:rPr>
          <w:rStyle w:val="BodyTextChar"/>
          <w:rFonts w:eastAsiaTheme="majorEastAsia"/>
        </w:rPr>
        <w:t xml:space="preserve">The Party initiating the Agreement must notify the other Party of the amendment to the Contract and provide justification that there is a factual and legal basis for entering into the Agreement. The other Party must </w:t>
      </w:r>
      <w:proofErr w:type="spellStart"/>
      <w:r>
        <w:rPr>
          <w:rStyle w:val="BodyTextChar"/>
          <w:rFonts w:eastAsiaTheme="majorEastAsia"/>
        </w:rPr>
        <w:t>analyse</w:t>
      </w:r>
      <w:proofErr w:type="spellEnd"/>
      <w:r>
        <w:rPr>
          <w:rStyle w:val="BodyTextChar"/>
          <w:rFonts w:eastAsiaTheme="majorEastAsia"/>
        </w:rPr>
        <w:t xml:space="preserve"> and evaluate the information received, provide its comments and proposals within 5 (five) working days (or within another term agreed upon in writing by the Parties), based on the provisions of the Contract or mandatory provisions of laws and other legal acts.</w:t>
      </w:r>
    </w:p>
    <w:p w14:paraId="6E8A006E" w14:textId="77777777" w:rsidR="00836FBC" w:rsidRDefault="00836FBC">
      <w:pPr>
        <w:pStyle w:val="BodyText"/>
        <w:numPr>
          <w:ilvl w:val="1"/>
          <w:numId w:val="21"/>
        </w:numPr>
        <w:tabs>
          <w:tab w:val="left" w:pos="594"/>
        </w:tabs>
        <w:spacing w:after="0"/>
        <w:jc w:val="both"/>
      </w:pPr>
      <w:r>
        <w:rPr>
          <w:rStyle w:val="BodyTextChar"/>
          <w:rFonts w:eastAsiaTheme="majorEastAsia"/>
        </w:rPr>
        <w:t>The Agreement enters into force upon its conclusion, unless otherwise specified in the Agreement. The Contracting Authority must publish the Agreement in accordance with Articles 33 and 86 of the Law on Public Procurement.</w:t>
      </w:r>
    </w:p>
    <w:p w14:paraId="3F3F7C2A" w14:textId="77777777" w:rsidR="00836FBC" w:rsidRDefault="00836FBC">
      <w:pPr>
        <w:pStyle w:val="BodyText"/>
        <w:numPr>
          <w:ilvl w:val="1"/>
          <w:numId w:val="21"/>
        </w:numPr>
        <w:tabs>
          <w:tab w:val="left" w:pos="594"/>
        </w:tabs>
        <w:spacing w:after="0"/>
        <w:jc w:val="both"/>
      </w:pPr>
      <w:r>
        <w:rPr>
          <w:rStyle w:val="BodyTextChar"/>
          <w:rFonts w:eastAsiaTheme="majorEastAsia"/>
        </w:rPr>
        <w:t>Changes in the contact person’s details and requisites specified in the Special Conditions are not considered as amendments to the Contract (except for the replacement of the Supplier, joint activity partner, subcontractor or specialist with another person), and the Party must unilaterally change those details, informing the other Party accordingly.</w:t>
      </w:r>
    </w:p>
    <w:p w14:paraId="018B2902" w14:textId="77777777" w:rsidR="00836FBC" w:rsidRDefault="00836FBC" w:rsidP="00836FBC">
      <w:pPr>
        <w:pStyle w:val="BodyText"/>
        <w:spacing w:after="220"/>
        <w:jc w:val="both"/>
      </w:pPr>
      <w:r>
        <w:rPr>
          <w:rStyle w:val="BodyTextChar"/>
          <w:rFonts w:eastAsiaTheme="majorEastAsia"/>
        </w:rPr>
        <w:t>In any event, an amendment to the Contract shall not constitute a substantive change to the Contract.</w:t>
      </w:r>
    </w:p>
    <w:p w14:paraId="52B0EBB8" w14:textId="77777777" w:rsidR="00836FBC" w:rsidRPr="00D94098" w:rsidRDefault="00836FBC">
      <w:pPr>
        <w:pStyle w:val="Heading31"/>
        <w:keepNext/>
        <w:keepLines/>
        <w:numPr>
          <w:ilvl w:val="0"/>
          <w:numId w:val="21"/>
        </w:numPr>
        <w:tabs>
          <w:tab w:val="left" w:pos="594"/>
        </w:tabs>
        <w:spacing w:after="220"/>
        <w:rPr>
          <w:b w:val="0"/>
          <w:bCs w:val="0"/>
        </w:rPr>
      </w:pPr>
      <w:bookmarkStart w:id="57" w:name="bookmark195"/>
      <w:r w:rsidRPr="00D94098">
        <w:rPr>
          <w:rStyle w:val="Heading30"/>
          <w:rFonts w:eastAsiaTheme="majorEastAsia"/>
          <w:b/>
          <w:bCs/>
        </w:rPr>
        <w:t>SUSPENSION OF THE CONTRACT</w:t>
      </w:r>
      <w:bookmarkEnd w:id="57"/>
    </w:p>
    <w:p w14:paraId="684FE24F" w14:textId="77777777" w:rsidR="00836FBC" w:rsidRDefault="00836FBC">
      <w:pPr>
        <w:pStyle w:val="BodyText"/>
        <w:numPr>
          <w:ilvl w:val="1"/>
          <w:numId w:val="21"/>
        </w:numPr>
        <w:tabs>
          <w:tab w:val="left" w:pos="594"/>
        </w:tabs>
        <w:spacing w:after="0"/>
        <w:jc w:val="both"/>
      </w:pPr>
      <w:r>
        <w:rPr>
          <w:rStyle w:val="BodyTextChar"/>
          <w:rFonts w:eastAsiaTheme="majorEastAsia"/>
        </w:rPr>
        <w:t>In absence of the Supplier’s fault and in the presence of circumstances that could not have been foreseen by the Contracting Party at the time of concluding the Contract, preventing the Contracting Party from performing its contractual obligations and/or in the case of other unforeseen circumstances, the Contracting Parties shall have the right to initiate the suspension of the provision of the Services (or part thereof) until the relevant circumstances cease.</w:t>
      </w:r>
    </w:p>
    <w:p w14:paraId="5BA9EEA7" w14:textId="77777777" w:rsidR="00836FBC" w:rsidRDefault="00836FBC">
      <w:pPr>
        <w:pStyle w:val="BodyText"/>
        <w:numPr>
          <w:ilvl w:val="1"/>
          <w:numId w:val="21"/>
        </w:numPr>
        <w:tabs>
          <w:tab w:val="left" w:pos="594"/>
        </w:tabs>
        <w:spacing w:after="0"/>
        <w:jc w:val="both"/>
      </w:pPr>
      <w:r>
        <w:rPr>
          <w:rStyle w:val="BodyTextChar"/>
          <w:rFonts w:eastAsiaTheme="majorEastAsia"/>
        </w:rPr>
        <w:t>The rendering of Services (or part thereof) may be suspended under at least one of the following circumstances: 21.2.1. In the event of force majeure as provided for in Section 18 of the General Conditions, the time limits for the performance of the contractual obligations shall be suspended from the moment of the occurrence of the impediment. In the absence of timely notification, this shall be from the moment of the notification and shall be resumed when the said impediment no longer prevents the performance of the Contract.</w:t>
      </w:r>
    </w:p>
    <w:p w14:paraId="21356379" w14:textId="77777777" w:rsidR="00836FBC" w:rsidRDefault="00836FBC">
      <w:pPr>
        <w:pStyle w:val="BodyText"/>
        <w:numPr>
          <w:ilvl w:val="2"/>
          <w:numId w:val="21"/>
        </w:numPr>
        <w:tabs>
          <w:tab w:val="left" w:pos="673"/>
        </w:tabs>
        <w:spacing w:after="0"/>
        <w:jc w:val="both"/>
      </w:pPr>
      <w:r>
        <w:rPr>
          <w:rStyle w:val="BodyTextChar"/>
          <w:rFonts w:eastAsiaTheme="majorEastAsia"/>
        </w:rPr>
        <w:t>The Supplier may not provide the Services under the Contract if, for objective reasons, the Contracting Authority is unable to establish the technical capabilities for providing the Services, and the Supplier is unable to perform the Contract because of this.</w:t>
      </w:r>
    </w:p>
    <w:p w14:paraId="1835D487" w14:textId="77777777" w:rsidR="00836FBC" w:rsidRDefault="00836FBC">
      <w:pPr>
        <w:pStyle w:val="BodyText"/>
        <w:numPr>
          <w:ilvl w:val="2"/>
          <w:numId w:val="21"/>
        </w:numPr>
        <w:tabs>
          <w:tab w:val="left" w:pos="673"/>
        </w:tabs>
        <w:spacing w:after="0"/>
        <w:jc w:val="both"/>
      </w:pPr>
      <w:r>
        <w:rPr>
          <w:rStyle w:val="BodyTextChar"/>
          <w:rFonts w:eastAsiaTheme="majorEastAsia"/>
        </w:rPr>
        <w:t>There is unforeseen acquisition of Goods, Services and/or works related to the object to be procured, the need for which has become apparent only during the performance of the Contract.</w:t>
      </w:r>
    </w:p>
    <w:p w14:paraId="64270207" w14:textId="77777777" w:rsidR="00836FBC" w:rsidRDefault="00836FBC">
      <w:pPr>
        <w:pStyle w:val="BodyText"/>
        <w:numPr>
          <w:ilvl w:val="2"/>
          <w:numId w:val="21"/>
        </w:numPr>
        <w:tabs>
          <w:tab w:val="left" w:pos="673"/>
        </w:tabs>
        <w:spacing w:after="0"/>
        <w:jc w:val="both"/>
      </w:pPr>
      <w:r>
        <w:rPr>
          <w:rStyle w:val="BodyTextChar"/>
          <w:rFonts w:eastAsiaTheme="majorEastAsia"/>
        </w:rPr>
        <w:t>The execution of another procurement contract of the Contracting Authority, which has a direct impact on this Contract, is delayed with no fault of the Contracting Authority.</w:t>
      </w:r>
    </w:p>
    <w:p w14:paraId="4785AF38" w14:textId="77777777" w:rsidR="00836FBC" w:rsidRDefault="00836FBC">
      <w:pPr>
        <w:pStyle w:val="BodyText"/>
        <w:numPr>
          <w:ilvl w:val="2"/>
          <w:numId w:val="21"/>
        </w:numPr>
        <w:tabs>
          <w:tab w:val="left" w:pos="673"/>
        </w:tabs>
        <w:spacing w:after="0"/>
        <w:jc w:val="both"/>
      </w:pPr>
      <w:r>
        <w:rPr>
          <w:rStyle w:val="BodyTextChar"/>
          <w:rFonts w:eastAsiaTheme="majorEastAsia"/>
        </w:rPr>
        <w:t>There are evidence-based justified obstacles or hindrances caused to the Supplier by third parties other than the Supplier’s failure to perform its contractual obligations in a timely manner or in accordance with the terms and conditions of the Contract.</w:t>
      </w:r>
    </w:p>
    <w:p w14:paraId="6E9FC7AA" w14:textId="77777777" w:rsidR="00836FBC" w:rsidRDefault="00836FBC">
      <w:pPr>
        <w:pStyle w:val="BodyText"/>
        <w:numPr>
          <w:ilvl w:val="2"/>
          <w:numId w:val="21"/>
        </w:numPr>
        <w:tabs>
          <w:tab w:val="left" w:pos="673"/>
        </w:tabs>
        <w:spacing w:after="0"/>
        <w:jc w:val="both"/>
      </w:pPr>
      <w:r>
        <w:rPr>
          <w:rStyle w:val="BodyTextChar"/>
          <w:rFonts w:eastAsiaTheme="majorEastAsia"/>
        </w:rPr>
        <w:t>There is a change in the existing legislation or the entry into force of a new legislation that affects the implementation of this Contract.</w:t>
      </w:r>
    </w:p>
    <w:p w14:paraId="02BBBA2D" w14:textId="77777777" w:rsidR="00836FBC" w:rsidRDefault="00836FBC">
      <w:pPr>
        <w:pStyle w:val="BodyText"/>
        <w:numPr>
          <w:ilvl w:val="2"/>
          <w:numId w:val="21"/>
        </w:numPr>
        <w:tabs>
          <w:tab w:val="left" w:pos="673"/>
        </w:tabs>
        <w:spacing w:after="0"/>
        <w:jc w:val="both"/>
      </w:pPr>
      <w:r>
        <w:rPr>
          <w:rStyle w:val="BodyTextChar"/>
          <w:rFonts w:eastAsiaTheme="majorEastAsia"/>
        </w:rPr>
        <w:t>It is necessary to suspend contractual obligations arose due to, for example, suspended/redistributed/not received, financing allocated by the Contracting Authority for the purchase of Services or due to a lack of financing.</w:t>
      </w:r>
    </w:p>
    <w:p w14:paraId="76E1F5BC" w14:textId="77777777" w:rsidR="00836FBC" w:rsidRDefault="00836FBC">
      <w:pPr>
        <w:pStyle w:val="BodyText"/>
        <w:numPr>
          <w:ilvl w:val="2"/>
          <w:numId w:val="21"/>
        </w:numPr>
        <w:tabs>
          <w:tab w:val="left" w:pos="673"/>
        </w:tabs>
        <w:spacing w:after="0"/>
        <w:jc w:val="both"/>
      </w:pPr>
      <w:r>
        <w:rPr>
          <w:rStyle w:val="BodyTextChar"/>
          <w:rFonts w:eastAsiaTheme="majorEastAsia"/>
        </w:rPr>
        <w:t>There exist legal (arbitration) disputes with the Contracting Authority or third parties, the subject matter whereof is directly related to the performance of the Contract.</w:t>
      </w:r>
    </w:p>
    <w:p w14:paraId="559D1FA4" w14:textId="77777777" w:rsidR="00836FBC" w:rsidRDefault="00836FBC">
      <w:pPr>
        <w:pStyle w:val="BodyText"/>
        <w:numPr>
          <w:ilvl w:val="1"/>
          <w:numId w:val="21"/>
        </w:numPr>
        <w:tabs>
          <w:tab w:val="left" w:pos="594"/>
        </w:tabs>
        <w:spacing w:after="0"/>
        <w:jc w:val="both"/>
      </w:pPr>
      <w:r>
        <w:rPr>
          <w:rStyle w:val="BodyTextChar"/>
          <w:rFonts w:eastAsiaTheme="majorEastAsia"/>
        </w:rPr>
        <w:t xml:space="preserve">If the suspension of the provision of the Services (or part thereof) is carried out due to the circumstances referred to in clause 21.2 of the General Conditions and lasts no longer than 3 (three) months, such suspension shall be considered a </w:t>
      </w:r>
      <w:r>
        <w:rPr>
          <w:rStyle w:val="BodyTextChar"/>
          <w:rFonts w:eastAsiaTheme="majorEastAsia"/>
        </w:rPr>
        <w:lastRenderedPageBreak/>
        <w:t xml:space="preserve">modification of the Contract under the conditions specified therein. This is </w:t>
      </w:r>
      <w:proofErr w:type="spellStart"/>
      <w:r>
        <w:rPr>
          <w:rStyle w:val="BodyTextChar"/>
          <w:rFonts w:eastAsiaTheme="majorEastAsia"/>
        </w:rPr>
        <w:t>formalised</w:t>
      </w:r>
      <w:proofErr w:type="spellEnd"/>
      <w:r>
        <w:rPr>
          <w:rStyle w:val="BodyTextChar"/>
          <w:rFonts w:eastAsiaTheme="majorEastAsia"/>
        </w:rPr>
        <w:t xml:space="preserve"> in accordance with the procedure set out in clause 21.6 of the Contract.</w:t>
      </w:r>
    </w:p>
    <w:p w14:paraId="07D3A82E" w14:textId="77777777" w:rsidR="00836FBC" w:rsidRDefault="00836FBC">
      <w:pPr>
        <w:pStyle w:val="BodyText"/>
        <w:numPr>
          <w:ilvl w:val="1"/>
          <w:numId w:val="21"/>
        </w:numPr>
        <w:tabs>
          <w:tab w:val="left" w:pos="594"/>
        </w:tabs>
        <w:spacing w:after="0"/>
        <w:jc w:val="both"/>
      </w:pPr>
      <w:r>
        <w:rPr>
          <w:rStyle w:val="BodyTextChar"/>
          <w:rFonts w:eastAsiaTheme="majorEastAsia"/>
        </w:rPr>
        <w:t xml:space="preserve">The suspension of the provision of the Services (or part thereof) is carried out due to other circumstances not specified in clause 21.2 of the General Conditions, or the circumstances referred to in clause 21.2 of the General Conditions last longer than 3 (three) months and/or the procedure set out in this section is not followed This shall be considered a modification of the Contract, which must be carried out in accordance with the provisions of the Law on Public Procurement and </w:t>
      </w:r>
      <w:proofErr w:type="spellStart"/>
      <w:r>
        <w:rPr>
          <w:rStyle w:val="BodyTextChar"/>
          <w:rFonts w:eastAsiaTheme="majorEastAsia"/>
        </w:rPr>
        <w:t>formalised</w:t>
      </w:r>
      <w:proofErr w:type="spellEnd"/>
      <w:r>
        <w:rPr>
          <w:rStyle w:val="BodyTextChar"/>
          <w:rFonts w:eastAsiaTheme="majorEastAsia"/>
        </w:rPr>
        <w:t xml:space="preserve"> in accordance with the procedure set out in clause 21.6 of the Contract.</w:t>
      </w:r>
    </w:p>
    <w:p w14:paraId="5DE798C4" w14:textId="77777777" w:rsidR="00836FBC" w:rsidRDefault="00836FBC">
      <w:pPr>
        <w:pStyle w:val="BodyText"/>
        <w:numPr>
          <w:ilvl w:val="1"/>
          <w:numId w:val="21"/>
        </w:numPr>
        <w:tabs>
          <w:tab w:val="left" w:pos="594"/>
        </w:tabs>
        <w:spacing w:after="220"/>
        <w:jc w:val="both"/>
      </w:pPr>
      <w:r>
        <w:rPr>
          <w:rStyle w:val="BodyTextChar"/>
          <w:rFonts w:eastAsiaTheme="majorEastAsia"/>
        </w:rPr>
        <w:t>The performance of contractual obligations may be suspended only during the validity period of the Contract in the following manner:</w:t>
      </w:r>
    </w:p>
    <w:p w14:paraId="18DC8FEA" w14:textId="77777777" w:rsidR="00836FBC" w:rsidRDefault="00836FBC">
      <w:pPr>
        <w:pStyle w:val="BodyText"/>
        <w:numPr>
          <w:ilvl w:val="2"/>
          <w:numId w:val="21"/>
        </w:numPr>
        <w:tabs>
          <w:tab w:val="left" w:pos="838"/>
        </w:tabs>
        <w:spacing w:after="0"/>
        <w:jc w:val="both"/>
      </w:pPr>
      <w:r>
        <w:rPr>
          <w:rStyle w:val="BodyTextChar"/>
          <w:rFonts w:eastAsiaTheme="majorEastAsia"/>
        </w:rPr>
        <w:t>In the event of circumstances preventing the Supplier from fulfilling contractual obligations, the Supplier must promptly inform the Contracting Authority. The Supplier’s written request must specify the circumstance of suspension (Para. 21.2 of the General Conditions) and the reasoning, objective facts and evidence supporting the occurrence of the circumstance and the possible time limit. Upon assessing the request, the Contracting Authority shall inform the Supplier in writing of the decision regarding the suspension of the performance of contractual obligations no later than within 3 (three) working days. If the Supplier fails to provide specific arguments, facts and substantiated evidence, the Contracting Authority has the right to refuse in writing to approve the suspension.</w:t>
      </w:r>
    </w:p>
    <w:p w14:paraId="6089CF62" w14:textId="77777777" w:rsidR="00836FBC" w:rsidRDefault="00836FBC">
      <w:pPr>
        <w:pStyle w:val="BodyText"/>
        <w:numPr>
          <w:ilvl w:val="2"/>
          <w:numId w:val="21"/>
        </w:numPr>
        <w:tabs>
          <w:tab w:val="left" w:pos="833"/>
        </w:tabs>
        <w:spacing w:after="0"/>
        <w:jc w:val="both"/>
      </w:pPr>
      <w:r>
        <w:rPr>
          <w:rStyle w:val="BodyTextChar"/>
          <w:rFonts w:eastAsiaTheme="majorEastAsia"/>
        </w:rPr>
        <w:t xml:space="preserve">Upon receipt of written notification from the Contracting Authority and providing a </w:t>
      </w:r>
      <w:proofErr w:type="gramStart"/>
      <w:r>
        <w:rPr>
          <w:rStyle w:val="BodyTextChar"/>
          <w:rFonts w:eastAsiaTheme="majorEastAsia"/>
        </w:rPr>
        <w:t>reasoned</w:t>
      </w:r>
      <w:proofErr w:type="gramEnd"/>
      <w:r>
        <w:rPr>
          <w:rStyle w:val="BodyTextChar"/>
          <w:rFonts w:eastAsiaTheme="majorEastAsia"/>
        </w:rPr>
        <w:t xml:space="preserve"> explanation specifying the circumstances and the duration necessitating the suspension of the deadline for the performance of contractual obligations, the Supplier shall inform the Contracting Authority in writing no later than within 3 (three) working days and confirm its agreement to the suspension. The Supplier shall have the right to object to the suspension of the performance of the contractual obligations only if the Supplier is able to remedy, at its own expense and by its own efforts, the circumstances giving rise to the need to suspend the performance of the contractual obligations.</w:t>
      </w:r>
    </w:p>
    <w:p w14:paraId="21E5D877" w14:textId="77777777" w:rsidR="00836FBC" w:rsidRDefault="00836FBC">
      <w:pPr>
        <w:pStyle w:val="BodyText"/>
        <w:numPr>
          <w:ilvl w:val="2"/>
          <w:numId w:val="21"/>
        </w:numPr>
        <w:tabs>
          <w:tab w:val="left" w:pos="833"/>
        </w:tabs>
        <w:spacing w:after="0"/>
        <w:jc w:val="both"/>
      </w:pPr>
      <w:r>
        <w:rPr>
          <w:rStyle w:val="BodyTextChar"/>
          <w:rFonts w:eastAsiaTheme="majorEastAsia"/>
        </w:rPr>
        <w:t>The Supplier shall, upon receipt of the Contracting Authority’s written notice of suspension, suspend the performance of the contractual obligations or part thereof as soon as possible, but at the latest within three (3) working days of the date of the confirmation sent to the Contracting Authority. If the performance of contractual obligations or part of them is suspended, the Parties may not perform any obligations assigned to them under the Contract or part of the Contract.</w:t>
      </w:r>
    </w:p>
    <w:p w14:paraId="09AE1C5C" w14:textId="77777777" w:rsidR="00836FBC" w:rsidRDefault="00836FBC">
      <w:pPr>
        <w:pStyle w:val="BodyText"/>
        <w:numPr>
          <w:ilvl w:val="1"/>
          <w:numId w:val="21"/>
        </w:numPr>
        <w:tabs>
          <w:tab w:val="left" w:pos="748"/>
        </w:tabs>
        <w:spacing w:after="0"/>
        <w:jc w:val="both"/>
      </w:pPr>
      <w:r>
        <w:rPr>
          <w:rStyle w:val="BodyTextChar"/>
          <w:rFonts w:eastAsiaTheme="majorEastAsia"/>
        </w:rPr>
        <w:t xml:space="preserve">The suspension of the performance of contractual obligations shall be </w:t>
      </w:r>
      <w:proofErr w:type="spellStart"/>
      <w:r>
        <w:rPr>
          <w:rStyle w:val="BodyTextChar"/>
          <w:rFonts w:eastAsiaTheme="majorEastAsia"/>
        </w:rPr>
        <w:t>formalised</w:t>
      </w:r>
      <w:proofErr w:type="spellEnd"/>
      <w:r>
        <w:rPr>
          <w:rStyle w:val="BodyTextChar"/>
          <w:rFonts w:eastAsiaTheme="majorEastAsia"/>
        </w:rPr>
        <w:t xml:space="preserve"> by a written agreement between the Parties, indicating the reasons and the duration of suspension, attaching documents confirming the basis for suspension, and authenticated by the signatures of </w:t>
      </w:r>
      <w:proofErr w:type="spellStart"/>
      <w:r>
        <w:rPr>
          <w:rStyle w:val="BodyTextChar"/>
          <w:rFonts w:eastAsiaTheme="majorEastAsia"/>
        </w:rPr>
        <w:t>authorised</w:t>
      </w:r>
      <w:proofErr w:type="spellEnd"/>
      <w:r>
        <w:rPr>
          <w:rStyle w:val="BodyTextChar"/>
          <w:rFonts w:eastAsiaTheme="majorEastAsia"/>
        </w:rPr>
        <w:t xml:space="preserve"> representatives of the Parties. Such agreements constitute an integral part of the Contract.</w:t>
      </w:r>
    </w:p>
    <w:p w14:paraId="7782A1B4" w14:textId="77777777" w:rsidR="00836FBC" w:rsidRDefault="00836FBC">
      <w:pPr>
        <w:pStyle w:val="BodyText"/>
        <w:numPr>
          <w:ilvl w:val="1"/>
          <w:numId w:val="21"/>
        </w:numPr>
        <w:tabs>
          <w:tab w:val="left" w:pos="748"/>
        </w:tabs>
        <w:spacing w:after="0"/>
        <w:jc w:val="both"/>
      </w:pPr>
      <w:r>
        <w:rPr>
          <w:rStyle w:val="BodyTextChar"/>
          <w:rFonts w:eastAsiaTheme="majorEastAsia"/>
        </w:rPr>
        <w:t>The suspension of the performance of contractual obligations shall not exceed the specific duration of the circumstances justifying its existence.</w:t>
      </w:r>
    </w:p>
    <w:p w14:paraId="69825DA4" w14:textId="77777777" w:rsidR="00836FBC" w:rsidRDefault="00836FBC">
      <w:pPr>
        <w:pStyle w:val="BodyText"/>
        <w:numPr>
          <w:ilvl w:val="1"/>
          <w:numId w:val="21"/>
        </w:numPr>
        <w:tabs>
          <w:tab w:val="left" w:pos="748"/>
        </w:tabs>
        <w:spacing w:after="0"/>
        <w:jc w:val="both"/>
      </w:pPr>
      <w:r>
        <w:rPr>
          <w:rStyle w:val="BodyTextChar"/>
          <w:rFonts w:eastAsiaTheme="majorEastAsia"/>
        </w:rPr>
        <w:t>The Parties agree that the period of suspension of the performance of contractual obligations is not counted towards the Contract’s performance period. During this time, contractual obligations are not fulfilled, and the Contracting Authority does not owe any payments, penalties or delays to the Supplier for this period.</w:t>
      </w:r>
    </w:p>
    <w:p w14:paraId="494F421B" w14:textId="77777777" w:rsidR="00836FBC" w:rsidRDefault="00836FBC">
      <w:pPr>
        <w:pStyle w:val="BodyText"/>
        <w:numPr>
          <w:ilvl w:val="1"/>
          <w:numId w:val="21"/>
        </w:numPr>
        <w:tabs>
          <w:tab w:val="left" w:pos="748"/>
        </w:tabs>
        <w:spacing w:after="0"/>
        <w:jc w:val="both"/>
      </w:pPr>
      <w:r>
        <w:rPr>
          <w:rStyle w:val="BodyTextChar"/>
          <w:rFonts w:eastAsiaTheme="majorEastAsia"/>
        </w:rPr>
        <w:t xml:space="preserve">If the time limits for the performance of obligations under the Contract have been suspended on the grounds set out in the Contract, they shall be resumed at the end of the </w:t>
      </w:r>
      <w:proofErr w:type="gramStart"/>
      <w:r>
        <w:rPr>
          <w:rStyle w:val="BodyTextChar"/>
          <w:rFonts w:eastAsiaTheme="majorEastAsia"/>
        </w:rPr>
        <w:t>period of time</w:t>
      </w:r>
      <w:proofErr w:type="gramEnd"/>
      <w:r>
        <w:rPr>
          <w:rStyle w:val="BodyTextChar"/>
          <w:rFonts w:eastAsiaTheme="majorEastAsia"/>
        </w:rPr>
        <w:t xml:space="preserve"> specified in the agreement between the Parties, whichever is the earlier. </w:t>
      </w:r>
      <w:proofErr w:type="gramStart"/>
      <w:r>
        <w:rPr>
          <w:rStyle w:val="BodyTextChar"/>
          <w:rFonts w:eastAsiaTheme="majorEastAsia"/>
        </w:rPr>
        <w:t>In the event that</w:t>
      </w:r>
      <w:proofErr w:type="gramEnd"/>
      <w:r>
        <w:rPr>
          <w:rStyle w:val="BodyTextChar"/>
          <w:rFonts w:eastAsiaTheme="majorEastAsia"/>
        </w:rPr>
        <w:t xml:space="preserve"> the deadlines for the performance of the obligations specified in the Contract are renewed before the expiration of the suspension period indicated in the Parties’ agreement, the Parties shall </w:t>
      </w:r>
      <w:proofErr w:type="spellStart"/>
      <w:r>
        <w:rPr>
          <w:rStyle w:val="BodyTextChar"/>
          <w:rFonts w:eastAsiaTheme="majorEastAsia"/>
        </w:rPr>
        <w:t>formalise</w:t>
      </w:r>
      <w:proofErr w:type="spellEnd"/>
      <w:r>
        <w:rPr>
          <w:rStyle w:val="BodyTextChar"/>
          <w:rFonts w:eastAsiaTheme="majorEastAsia"/>
        </w:rPr>
        <w:t xml:space="preserve"> the date of the renewal of the deadlines for the performance of the obligations specified in the Contract in writing.</w:t>
      </w:r>
    </w:p>
    <w:p w14:paraId="00A7E45F" w14:textId="77777777" w:rsidR="00836FBC" w:rsidRDefault="00836FBC">
      <w:pPr>
        <w:pStyle w:val="BodyText"/>
        <w:numPr>
          <w:ilvl w:val="1"/>
          <w:numId w:val="21"/>
        </w:numPr>
        <w:tabs>
          <w:tab w:val="left" w:pos="785"/>
        </w:tabs>
        <w:spacing w:after="0"/>
        <w:jc w:val="both"/>
      </w:pPr>
      <w:r>
        <w:rPr>
          <w:rStyle w:val="BodyTextChar"/>
          <w:rFonts w:eastAsiaTheme="majorEastAsia"/>
        </w:rPr>
        <w:t xml:space="preserve">Upon resumption of performance of the Contract, the time limits for the performance of the outstanding obligations (or part of them) and the validity of the Contract shall be postponed for the </w:t>
      </w:r>
      <w:proofErr w:type="gramStart"/>
      <w:r>
        <w:rPr>
          <w:rStyle w:val="BodyTextChar"/>
          <w:rFonts w:eastAsiaTheme="majorEastAsia"/>
        </w:rPr>
        <w:t>period of time</w:t>
      </w:r>
      <w:proofErr w:type="gramEnd"/>
      <w:r>
        <w:rPr>
          <w:rStyle w:val="BodyTextChar"/>
          <w:rFonts w:eastAsiaTheme="majorEastAsia"/>
        </w:rPr>
        <w:t xml:space="preserve"> remaining for their performance (the validity of the Contract) at the time of their suspension.</w:t>
      </w:r>
    </w:p>
    <w:p w14:paraId="43F0CCD4" w14:textId="77777777" w:rsidR="00836FBC" w:rsidRDefault="00836FBC">
      <w:pPr>
        <w:pStyle w:val="BodyText"/>
        <w:numPr>
          <w:ilvl w:val="1"/>
          <w:numId w:val="21"/>
        </w:numPr>
        <w:tabs>
          <w:tab w:val="left" w:pos="790"/>
        </w:tabs>
        <w:spacing w:after="220"/>
        <w:jc w:val="both"/>
      </w:pPr>
      <w:r>
        <w:rPr>
          <w:rStyle w:val="BodyTextChar"/>
          <w:rFonts w:eastAsiaTheme="majorEastAsia"/>
        </w:rPr>
        <w:t>If the performance of the contractual obligations has been suspended for a period of more than three (3) months, after the expiration of this period either Party may, by written notice to the other Party, request the resumption of performance of the Contract. If a Party does not resume performance of the Contract within ten (10) days of the relevant request without reasonable excuse, the other Party may terminate the Contract by giving the other Party ten (10) days’ notice.</w:t>
      </w:r>
    </w:p>
    <w:p w14:paraId="07EEC354" w14:textId="77777777" w:rsidR="00836FBC" w:rsidRPr="00D94098" w:rsidRDefault="00836FBC">
      <w:pPr>
        <w:pStyle w:val="Heading31"/>
        <w:keepNext/>
        <w:keepLines/>
        <w:numPr>
          <w:ilvl w:val="0"/>
          <w:numId w:val="21"/>
        </w:numPr>
        <w:tabs>
          <w:tab w:val="left" w:pos="748"/>
        </w:tabs>
        <w:spacing w:after="220"/>
        <w:rPr>
          <w:b w:val="0"/>
          <w:bCs w:val="0"/>
        </w:rPr>
      </w:pPr>
      <w:bookmarkStart w:id="58" w:name="bookmark197"/>
      <w:r w:rsidRPr="00D94098">
        <w:rPr>
          <w:rStyle w:val="Heading30"/>
          <w:rFonts w:eastAsiaTheme="majorEastAsia"/>
          <w:b/>
          <w:bCs/>
        </w:rPr>
        <w:t>TERMINATION OF THE CONTRACT</w:t>
      </w:r>
      <w:bookmarkEnd w:id="58"/>
    </w:p>
    <w:p w14:paraId="6DC81214" w14:textId="77777777" w:rsidR="00836FBC" w:rsidRDefault="00836FBC" w:rsidP="00836FBC">
      <w:pPr>
        <w:pStyle w:val="BodyText"/>
        <w:spacing w:after="220"/>
        <w:jc w:val="both"/>
      </w:pPr>
      <w:r>
        <w:rPr>
          <w:rStyle w:val="BodyTextChar"/>
          <w:rFonts w:eastAsiaTheme="majorEastAsia"/>
        </w:rPr>
        <w:t>The Contract may be terminated in the cases provided for in Article 90 of the Law on Public Procurement and in the Contract, including the possibility to terminate the Contract by agreement of the Parties.</w:t>
      </w:r>
    </w:p>
    <w:p w14:paraId="2F6A7BAF" w14:textId="77777777" w:rsidR="00836FBC" w:rsidRPr="00D94098" w:rsidRDefault="00836FBC">
      <w:pPr>
        <w:pStyle w:val="Heading31"/>
        <w:keepNext/>
        <w:keepLines/>
        <w:numPr>
          <w:ilvl w:val="1"/>
          <w:numId w:val="21"/>
        </w:numPr>
        <w:tabs>
          <w:tab w:val="left" w:pos="529"/>
        </w:tabs>
        <w:spacing w:after="220"/>
        <w:rPr>
          <w:b w:val="0"/>
          <w:bCs w:val="0"/>
        </w:rPr>
      </w:pPr>
      <w:bookmarkStart w:id="59" w:name="bookmark199"/>
      <w:r w:rsidRPr="00D94098">
        <w:rPr>
          <w:rStyle w:val="Heading30"/>
          <w:rFonts w:eastAsiaTheme="majorEastAsia"/>
          <w:b/>
          <w:bCs/>
        </w:rPr>
        <w:t>Claims for breach of the Contract</w:t>
      </w:r>
      <w:bookmarkEnd w:id="59"/>
    </w:p>
    <w:p w14:paraId="2317AA23" w14:textId="77777777" w:rsidR="00836FBC" w:rsidRDefault="00836FBC">
      <w:pPr>
        <w:pStyle w:val="BodyText"/>
        <w:numPr>
          <w:ilvl w:val="2"/>
          <w:numId w:val="21"/>
        </w:numPr>
        <w:tabs>
          <w:tab w:val="left" w:pos="833"/>
        </w:tabs>
        <w:spacing w:after="0"/>
        <w:ind w:left="160"/>
        <w:jc w:val="both"/>
      </w:pPr>
      <w:r>
        <w:rPr>
          <w:rStyle w:val="BodyTextChar"/>
          <w:rFonts w:eastAsiaTheme="majorEastAsia"/>
        </w:rPr>
        <w:t>If a Party violates the Contract or laws and other legal acts, the other Party shall have the right to make a written claim, specifying which provision of the Contract or law and other legal acts the violating Party has breached and how, and to set a reasonable deadline for correcting the violation.</w:t>
      </w:r>
    </w:p>
    <w:p w14:paraId="5DE6D814" w14:textId="77777777" w:rsidR="00836FBC" w:rsidRDefault="00836FBC">
      <w:pPr>
        <w:pStyle w:val="BodyText"/>
        <w:numPr>
          <w:ilvl w:val="2"/>
          <w:numId w:val="21"/>
        </w:numPr>
        <w:tabs>
          <w:tab w:val="left" w:pos="833"/>
        </w:tabs>
        <w:spacing w:after="220"/>
        <w:ind w:left="160"/>
        <w:jc w:val="both"/>
      </w:pPr>
      <w:r>
        <w:rPr>
          <w:rStyle w:val="BodyTextChar"/>
          <w:rFonts w:eastAsiaTheme="majorEastAsia"/>
        </w:rPr>
        <w:t>Upon receiving the claim, the receiving Party must respond promptly but no later than within 5 (five) working days, indicating the measures it will take to correct the violation within the deadline specified in the claim or to suggest another reasonable deadline with justification. The Supplier’s right to propose a different time limit shall not constitute an obligation on the Contracting Authority to accept that time limit. The time limit proposed by the Party receiving the claim shall supersede the time limit specified in the claim only if it is accepted by the other Party.</w:t>
      </w:r>
    </w:p>
    <w:p w14:paraId="7BFC6F86" w14:textId="77777777" w:rsidR="00836FBC" w:rsidRPr="00D94098" w:rsidRDefault="00836FBC">
      <w:pPr>
        <w:pStyle w:val="Heading31"/>
        <w:keepNext/>
        <w:keepLines/>
        <w:numPr>
          <w:ilvl w:val="1"/>
          <w:numId w:val="21"/>
        </w:numPr>
        <w:tabs>
          <w:tab w:val="left" w:pos="529"/>
        </w:tabs>
        <w:spacing w:after="220"/>
        <w:rPr>
          <w:b w:val="0"/>
          <w:bCs w:val="0"/>
        </w:rPr>
      </w:pPr>
      <w:bookmarkStart w:id="60" w:name="bookmark201"/>
      <w:r w:rsidRPr="00D94098">
        <w:rPr>
          <w:rStyle w:val="Heading30"/>
          <w:rFonts w:eastAsiaTheme="majorEastAsia"/>
          <w:b/>
          <w:bCs/>
        </w:rPr>
        <w:lastRenderedPageBreak/>
        <w:t xml:space="preserve">Termination of the Contract at the initiative of the </w:t>
      </w:r>
      <w:bookmarkEnd w:id="60"/>
      <w:r w:rsidRPr="00D94098">
        <w:rPr>
          <w:rStyle w:val="Heading30"/>
          <w:rFonts w:eastAsiaTheme="majorEastAsia"/>
          <w:b/>
          <w:bCs/>
        </w:rPr>
        <w:t>Contracting Authority</w:t>
      </w:r>
    </w:p>
    <w:p w14:paraId="1E4F55FA" w14:textId="77777777" w:rsidR="00836FBC" w:rsidRDefault="00836FBC">
      <w:pPr>
        <w:pStyle w:val="BodyText"/>
        <w:numPr>
          <w:ilvl w:val="2"/>
          <w:numId w:val="21"/>
        </w:numPr>
        <w:tabs>
          <w:tab w:val="left" w:pos="833"/>
        </w:tabs>
        <w:spacing w:after="0"/>
        <w:ind w:left="160"/>
        <w:jc w:val="both"/>
      </w:pPr>
      <w:r>
        <w:rPr>
          <w:rStyle w:val="BodyTextChar"/>
          <w:rFonts w:eastAsiaTheme="majorEastAsia"/>
        </w:rPr>
        <w:t>The Contracting Authority may unilaterally terminate the Contract by notifying the Supplier in writing at least 5 (five) days in advance if the Supplier commits a material breach of the Contract as specified in the Special Conditions or a breach of the Contract that meets the characteristics of a material breach as outlined in the Civil Code of the Republic of Lithuania, and if, after receiving the Contracting Authority’s claim, the Supplier fails to remedy the breach within the period specified in the claim.</w:t>
      </w:r>
    </w:p>
    <w:p w14:paraId="64A219AE" w14:textId="77777777" w:rsidR="00836FBC" w:rsidRDefault="00836FBC">
      <w:pPr>
        <w:pStyle w:val="BodyText"/>
        <w:numPr>
          <w:ilvl w:val="2"/>
          <w:numId w:val="21"/>
        </w:numPr>
        <w:tabs>
          <w:tab w:val="left" w:pos="833"/>
        </w:tabs>
        <w:spacing w:after="0"/>
        <w:ind w:left="160"/>
        <w:jc w:val="both"/>
      </w:pPr>
      <w:r>
        <w:rPr>
          <w:rStyle w:val="BodyTextChar"/>
          <w:rFonts w:eastAsiaTheme="majorEastAsia"/>
        </w:rPr>
        <w:t>The Contracting Authority shall have the right to unilaterally terminate the Contract or its part by notifying the Supplier in writing at least 10 (ten) days in advance if:</w:t>
      </w:r>
    </w:p>
    <w:p w14:paraId="39C01B74" w14:textId="77777777" w:rsidR="00836FBC" w:rsidRDefault="00836FBC">
      <w:pPr>
        <w:pStyle w:val="BodyText"/>
        <w:numPr>
          <w:ilvl w:val="3"/>
          <w:numId w:val="21"/>
        </w:numPr>
        <w:tabs>
          <w:tab w:val="left" w:pos="1014"/>
        </w:tabs>
        <w:spacing w:after="220"/>
        <w:ind w:left="160"/>
        <w:jc w:val="both"/>
      </w:pPr>
      <w:r>
        <w:rPr>
          <w:rStyle w:val="BodyTextChar"/>
          <w:rFonts w:eastAsiaTheme="majorEastAsia"/>
        </w:rPr>
        <w:t>A bankruptcy case is filed against the Supplier, bankruptcy proceedings are initiated not according to the procedure established by the court, it becomes insolvent or there is a likelihood of insolvency, suspends its economic</w:t>
      </w:r>
    </w:p>
    <w:p w14:paraId="19E9F28E" w14:textId="77777777" w:rsidR="00836FBC" w:rsidRDefault="00836FBC" w:rsidP="00836FBC">
      <w:pPr>
        <w:pStyle w:val="BodyText"/>
        <w:spacing w:after="0"/>
        <w:jc w:val="both"/>
      </w:pPr>
      <w:r>
        <w:rPr>
          <w:rStyle w:val="BodyTextChar"/>
          <w:rFonts w:eastAsiaTheme="majorEastAsia"/>
        </w:rPr>
        <w:t xml:space="preserve">activities, or a situation analogous to that established in the laws and other legal acts </w:t>
      </w:r>
      <w:proofErr w:type="gramStart"/>
      <w:r>
        <w:rPr>
          <w:rStyle w:val="BodyTextChar"/>
          <w:rFonts w:eastAsiaTheme="majorEastAsia"/>
        </w:rPr>
        <w:t>arises;</w:t>
      </w:r>
      <w:proofErr w:type="gramEnd"/>
    </w:p>
    <w:p w14:paraId="3F0AFB04" w14:textId="77777777" w:rsidR="00836FBC" w:rsidRDefault="00836FBC">
      <w:pPr>
        <w:pStyle w:val="BodyText"/>
        <w:numPr>
          <w:ilvl w:val="3"/>
          <w:numId w:val="21"/>
        </w:numPr>
        <w:tabs>
          <w:tab w:val="left" w:pos="854"/>
        </w:tabs>
        <w:spacing w:after="0"/>
        <w:jc w:val="both"/>
      </w:pPr>
      <w:r>
        <w:rPr>
          <w:rStyle w:val="BodyTextChar"/>
          <w:rFonts w:eastAsiaTheme="majorEastAsia"/>
        </w:rPr>
        <w:t xml:space="preserve">The Supplier’s situation changes, and it meets the grounds for exclusion specified in the procurement </w:t>
      </w:r>
      <w:proofErr w:type="gramStart"/>
      <w:r>
        <w:rPr>
          <w:rStyle w:val="BodyTextChar"/>
          <w:rFonts w:eastAsiaTheme="majorEastAsia"/>
        </w:rPr>
        <w:t>documents;</w:t>
      </w:r>
      <w:proofErr w:type="gramEnd"/>
    </w:p>
    <w:p w14:paraId="234CA298" w14:textId="77777777" w:rsidR="00836FBC" w:rsidRDefault="00836FBC">
      <w:pPr>
        <w:pStyle w:val="BodyText"/>
        <w:numPr>
          <w:ilvl w:val="3"/>
          <w:numId w:val="21"/>
        </w:numPr>
        <w:tabs>
          <w:tab w:val="left" w:pos="854"/>
        </w:tabs>
        <w:spacing w:after="0"/>
        <w:jc w:val="both"/>
      </w:pPr>
      <w:r>
        <w:rPr>
          <w:rStyle w:val="BodyTextChar"/>
          <w:rFonts w:eastAsiaTheme="majorEastAsia"/>
        </w:rPr>
        <w:t xml:space="preserve">Changes occur in the legislation related to the subject matter of the Contract, its performance, or the Contracting Authority’s activities for which the Contract was concluded, and due to such changes, the Contracting Authority decides to terminate the </w:t>
      </w:r>
      <w:proofErr w:type="gramStart"/>
      <w:r>
        <w:rPr>
          <w:rStyle w:val="BodyTextChar"/>
          <w:rFonts w:eastAsiaTheme="majorEastAsia"/>
        </w:rPr>
        <w:t>Contract;</w:t>
      </w:r>
      <w:proofErr w:type="gramEnd"/>
    </w:p>
    <w:p w14:paraId="4E066866" w14:textId="77777777" w:rsidR="00836FBC" w:rsidRDefault="00836FBC">
      <w:pPr>
        <w:pStyle w:val="BodyText"/>
        <w:numPr>
          <w:ilvl w:val="3"/>
          <w:numId w:val="21"/>
        </w:numPr>
        <w:tabs>
          <w:tab w:val="left" w:pos="854"/>
        </w:tabs>
        <w:spacing w:after="0"/>
        <w:jc w:val="both"/>
      </w:pPr>
      <w:r>
        <w:rPr>
          <w:rStyle w:val="BodyTextChar"/>
          <w:rFonts w:eastAsiaTheme="majorEastAsia"/>
        </w:rPr>
        <w:t xml:space="preserve">The Contracting Authority decides to cease the activity for which the Services are procured under the Contract and the need for the Contract ceases to </w:t>
      </w:r>
      <w:proofErr w:type="gramStart"/>
      <w:r>
        <w:rPr>
          <w:rStyle w:val="BodyTextChar"/>
          <w:rFonts w:eastAsiaTheme="majorEastAsia"/>
        </w:rPr>
        <w:t>exist;</w:t>
      </w:r>
      <w:proofErr w:type="gramEnd"/>
    </w:p>
    <w:p w14:paraId="66E00052" w14:textId="77777777" w:rsidR="00836FBC" w:rsidRDefault="00836FBC">
      <w:pPr>
        <w:pStyle w:val="BodyText"/>
        <w:numPr>
          <w:ilvl w:val="3"/>
          <w:numId w:val="21"/>
        </w:numPr>
        <w:tabs>
          <w:tab w:val="left" w:pos="854"/>
        </w:tabs>
        <w:spacing w:after="0"/>
        <w:jc w:val="both"/>
      </w:pPr>
      <w:r>
        <w:rPr>
          <w:rStyle w:val="BodyTextChar"/>
          <w:rFonts w:eastAsiaTheme="majorEastAsia"/>
        </w:rPr>
        <w:t xml:space="preserve">The Contracting Authority’s governing body makes a decision that eliminates the need for the </w:t>
      </w:r>
      <w:proofErr w:type="gramStart"/>
      <w:r>
        <w:rPr>
          <w:rStyle w:val="BodyTextChar"/>
          <w:rFonts w:eastAsiaTheme="majorEastAsia"/>
        </w:rPr>
        <w:t>Contract;</w:t>
      </w:r>
      <w:proofErr w:type="gramEnd"/>
    </w:p>
    <w:p w14:paraId="3A793FE0" w14:textId="77777777" w:rsidR="00836FBC" w:rsidRDefault="00836FBC">
      <w:pPr>
        <w:pStyle w:val="BodyText"/>
        <w:numPr>
          <w:ilvl w:val="3"/>
          <w:numId w:val="21"/>
        </w:numPr>
        <w:tabs>
          <w:tab w:val="left" w:pos="854"/>
        </w:tabs>
        <w:spacing w:after="0"/>
        <w:jc w:val="both"/>
      </w:pPr>
      <w:r>
        <w:rPr>
          <w:rStyle w:val="BodyTextChar"/>
          <w:rFonts w:eastAsiaTheme="majorEastAsia"/>
        </w:rPr>
        <w:t xml:space="preserve">The Contracting Authority’s financial situation changes (deteriorates), or the Contracting Authority does not receive or loses financing, and for this reason, decides to terminate the </w:t>
      </w:r>
      <w:proofErr w:type="gramStart"/>
      <w:r>
        <w:rPr>
          <w:rStyle w:val="BodyTextChar"/>
          <w:rFonts w:eastAsiaTheme="majorEastAsia"/>
        </w:rPr>
        <w:t>Contract;</w:t>
      </w:r>
      <w:proofErr w:type="gramEnd"/>
    </w:p>
    <w:p w14:paraId="58945867" w14:textId="77777777" w:rsidR="00836FBC" w:rsidRDefault="00836FBC">
      <w:pPr>
        <w:pStyle w:val="BodyText"/>
        <w:numPr>
          <w:ilvl w:val="3"/>
          <w:numId w:val="21"/>
        </w:numPr>
        <w:tabs>
          <w:tab w:val="left" w:pos="854"/>
        </w:tabs>
        <w:spacing w:after="0"/>
        <w:jc w:val="both"/>
      </w:pPr>
      <w:r>
        <w:rPr>
          <w:rStyle w:val="BodyTextChar"/>
          <w:rFonts w:eastAsiaTheme="majorEastAsia"/>
        </w:rPr>
        <w:t xml:space="preserve">The Contracting Authority’s organizational structure is changed – legal status, nature, or management structure, and this may affect the proper performance of the Contract or the need for the </w:t>
      </w:r>
      <w:proofErr w:type="gramStart"/>
      <w:r>
        <w:rPr>
          <w:rStyle w:val="BodyTextChar"/>
          <w:rFonts w:eastAsiaTheme="majorEastAsia"/>
        </w:rPr>
        <w:t>Contract;</w:t>
      </w:r>
      <w:proofErr w:type="gramEnd"/>
    </w:p>
    <w:p w14:paraId="4E105410" w14:textId="77777777" w:rsidR="00836FBC" w:rsidRDefault="00836FBC">
      <w:pPr>
        <w:pStyle w:val="BodyText"/>
        <w:numPr>
          <w:ilvl w:val="3"/>
          <w:numId w:val="21"/>
        </w:numPr>
        <w:tabs>
          <w:tab w:val="left" w:pos="854"/>
        </w:tabs>
        <w:spacing w:after="0"/>
        <w:jc w:val="both"/>
      </w:pPr>
      <w:r>
        <w:rPr>
          <w:rStyle w:val="BodyTextChar"/>
          <w:rFonts w:eastAsiaTheme="majorEastAsia"/>
        </w:rPr>
        <w:t xml:space="preserve">There is no longer a need for Services being </w:t>
      </w:r>
      <w:proofErr w:type="gramStart"/>
      <w:r>
        <w:rPr>
          <w:rStyle w:val="BodyTextChar"/>
          <w:rFonts w:eastAsiaTheme="majorEastAsia"/>
        </w:rPr>
        <w:t>purchased;</w:t>
      </w:r>
      <w:proofErr w:type="gramEnd"/>
    </w:p>
    <w:p w14:paraId="6375D230" w14:textId="77777777" w:rsidR="00836FBC" w:rsidRDefault="00836FBC">
      <w:pPr>
        <w:pStyle w:val="BodyText"/>
        <w:numPr>
          <w:ilvl w:val="3"/>
          <w:numId w:val="21"/>
        </w:numPr>
        <w:tabs>
          <w:tab w:val="left" w:pos="854"/>
        </w:tabs>
        <w:spacing w:after="0"/>
        <w:jc w:val="both"/>
      </w:pPr>
      <w:r>
        <w:rPr>
          <w:rStyle w:val="BodyTextChar"/>
          <w:rFonts w:eastAsiaTheme="majorEastAsia"/>
        </w:rPr>
        <w:t xml:space="preserve">The Contracting Authority receives an instruction/recommendation from the procurement oversight bodies to terminate the </w:t>
      </w:r>
      <w:proofErr w:type="gramStart"/>
      <w:r>
        <w:rPr>
          <w:rStyle w:val="BodyTextChar"/>
          <w:rFonts w:eastAsiaTheme="majorEastAsia"/>
        </w:rPr>
        <w:t>Contract;</w:t>
      </w:r>
      <w:proofErr w:type="gramEnd"/>
    </w:p>
    <w:p w14:paraId="3A0D5640" w14:textId="77777777" w:rsidR="00836FBC" w:rsidRDefault="00836FBC">
      <w:pPr>
        <w:pStyle w:val="BodyText"/>
        <w:numPr>
          <w:ilvl w:val="3"/>
          <w:numId w:val="21"/>
        </w:numPr>
        <w:tabs>
          <w:tab w:val="left" w:pos="922"/>
        </w:tabs>
        <w:spacing w:after="0"/>
        <w:jc w:val="both"/>
      </w:pPr>
      <w:r>
        <w:rPr>
          <w:rStyle w:val="BodyTextChar"/>
          <w:rFonts w:eastAsiaTheme="majorEastAsia"/>
        </w:rPr>
        <w:t xml:space="preserve">The Supplier delays in providing an extension of the Contract Performance Guarantee of the Contract for more than 10 (ten) working days from the end of the last validity period of the Contract Performance Guarantee of the Contract or refuses to provide </w:t>
      </w:r>
      <w:proofErr w:type="gramStart"/>
      <w:r>
        <w:rPr>
          <w:rStyle w:val="BodyTextChar"/>
          <w:rFonts w:eastAsiaTheme="majorEastAsia"/>
        </w:rPr>
        <w:t>it;</w:t>
      </w:r>
      <w:proofErr w:type="gramEnd"/>
    </w:p>
    <w:p w14:paraId="2CB2B4C9" w14:textId="77777777" w:rsidR="00836FBC" w:rsidRDefault="00836FBC">
      <w:pPr>
        <w:pStyle w:val="BodyText"/>
        <w:numPr>
          <w:ilvl w:val="3"/>
          <w:numId w:val="21"/>
        </w:numPr>
        <w:tabs>
          <w:tab w:val="left" w:pos="922"/>
        </w:tabs>
        <w:spacing w:after="0"/>
        <w:jc w:val="both"/>
      </w:pPr>
      <w:r>
        <w:rPr>
          <w:rStyle w:val="BodyTextChar"/>
          <w:rFonts w:eastAsiaTheme="majorEastAsia"/>
        </w:rPr>
        <w:t xml:space="preserve">The Supplier refuses to remedy or fails to remedy defects in the Services within the reasonable deadlines set by the Contracting </w:t>
      </w:r>
      <w:proofErr w:type="gramStart"/>
      <w:r>
        <w:rPr>
          <w:rStyle w:val="BodyTextChar"/>
          <w:rFonts w:eastAsiaTheme="majorEastAsia"/>
        </w:rPr>
        <w:t>Authority;</w:t>
      </w:r>
      <w:proofErr w:type="gramEnd"/>
    </w:p>
    <w:p w14:paraId="5ECE4D32" w14:textId="77777777" w:rsidR="00836FBC" w:rsidRDefault="00836FBC">
      <w:pPr>
        <w:pStyle w:val="BodyText"/>
        <w:numPr>
          <w:ilvl w:val="3"/>
          <w:numId w:val="21"/>
        </w:numPr>
        <w:tabs>
          <w:tab w:val="left" w:pos="922"/>
        </w:tabs>
        <w:spacing w:after="0"/>
        <w:jc w:val="both"/>
      </w:pPr>
      <w:r>
        <w:rPr>
          <w:rStyle w:val="BodyTextChar"/>
          <w:rFonts w:eastAsiaTheme="majorEastAsia"/>
        </w:rPr>
        <w:t xml:space="preserve">The Supplier is in breach of the Contract or of laws and regulations and fails to remedy the breach within the time limit specified in the Contracting Authority’s written </w:t>
      </w:r>
      <w:proofErr w:type="gramStart"/>
      <w:r>
        <w:rPr>
          <w:rStyle w:val="BodyTextChar"/>
          <w:rFonts w:eastAsiaTheme="majorEastAsia"/>
        </w:rPr>
        <w:t>complaint;</w:t>
      </w:r>
      <w:proofErr w:type="gramEnd"/>
    </w:p>
    <w:p w14:paraId="2B7470A0" w14:textId="77777777" w:rsidR="00836FBC" w:rsidRDefault="00836FBC">
      <w:pPr>
        <w:pStyle w:val="BodyText"/>
        <w:numPr>
          <w:ilvl w:val="3"/>
          <w:numId w:val="21"/>
        </w:numPr>
        <w:tabs>
          <w:tab w:val="left" w:pos="922"/>
        </w:tabs>
        <w:spacing w:after="0"/>
        <w:jc w:val="both"/>
      </w:pPr>
      <w:r>
        <w:rPr>
          <w:rStyle w:val="BodyTextChar"/>
          <w:rFonts w:eastAsiaTheme="majorEastAsia"/>
        </w:rPr>
        <w:t>The Government of the Republic of Lithuania, in accordance with the procedure established by the Law on the Protection of Critical Infrastructure for National Security, adopts a decision confirming that the Contract does not meet the national security interests (this applies if the Contracting Authority operates in sectors deemed strategically important for ensuring national security or is considered a critical entity);</w:t>
      </w:r>
    </w:p>
    <w:p w14:paraId="2D116E76" w14:textId="77777777" w:rsidR="00836FBC" w:rsidRDefault="00836FBC">
      <w:pPr>
        <w:pStyle w:val="BodyText"/>
        <w:numPr>
          <w:ilvl w:val="3"/>
          <w:numId w:val="21"/>
        </w:numPr>
        <w:tabs>
          <w:tab w:val="left" w:pos="922"/>
        </w:tabs>
        <w:spacing w:after="0"/>
        <w:jc w:val="both"/>
      </w:pPr>
      <w:r>
        <w:rPr>
          <w:rStyle w:val="BodyTextChar"/>
          <w:rFonts w:eastAsiaTheme="majorEastAsia"/>
        </w:rPr>
        <w:t>The circumstances referred to in Article 37(8) and/or Article 47(8) of the Law on Public Procurement become apparent.</w:t>
      </w:r>
    </w:p>
    <w:p w14:paraId="10C77186" w14:textId="77777777" w:rsidR="00836FBC" w:rsidRDefault="00836FBC">
      <w:pPr>
        <w:pStyle w:val="BodyText"/>
        <w:numPr>
          <w:ilvl w:val="2"/>
          <w:numId w:val="21"/>
        </w:numPr>
        <w:tabs>
          <w:tab w:val="left" w:pos="673"/>
        </w:tabs>
        <w:spacing w:after="0"/>
        <w:jc w:val="both"/>
      </w:pPr>
      <w:r>
        <w:rPr>
          <w:rStyle w:val="BodyTextChar"/>
          <w:rFonts w:eastAsiaTheme="majorEastAsia"/>
        </w:rPr>
        <w:t>The Contract shall be deemed null and void if it is established that the performance of the Contract is contrary to the mandatory international sanctions implemented in the Republic of Lithuania as defined in the Law on Sanctions and other international, European Union and Republic of Lithuania legislation (at least one of the applicable sanctions). The moment of nullity of the Contract is determined in accordance with the above-mentioned law.</w:t>
      </w:r>
    </w:p>
    <w:p w14:paraId="4E5ACE30" w14:textId="77777777" w:rsidR="00836FBC" w:rsidRDefault="00836FBC">
      <w:pPr>
        <w:pStyle w:val="BodyText"/>
        <w:numPr>
          <w:ilvl w:val="2"/>
          <w:numId w:val="21"/>
        </w:numPr>
        <w:tabs>
          <w:tab w:val="left" w:pos="678"/>
        </w:tabs>
        <w:spacing w:after="0"/>
        <w:jc w:val="both"/>
      </w:pPr>
      <w:r>
        <w:rPr>
          <w:rStyle w:val="BodyTextChar"/>
          <w:rFonts w:eastAsiaTheme="majorEastAsia"/>
        </w:rPr>
        <w:t>The Contracting Authority shall unilaterally terminate the Contract or suspend its performance for the period of implementation of mandatory international sanctions as defined in the Law on Sanctions and other international, European Union and Republic of Lithuania legislation. This shall be done without delay, but not later than within 5 (five) days, by giving written notice to the Supplier, if the Contract has entered into force before the implementation of such international sanctions in the Republic of Lithuania. It is prohibited to assume new obligations under the Contract, the performance of which would be contrary to international sanctions implemented in the Republic of Lithuania.</w:t>
      </w:r>
    </w:p>
    <w:p w14:paraId="0CA4DD3C" w14:textId="77777777" w:rsidR="00836FBC" w:rsidRDefault="00836FBC">
      <w:pPr>
        <w:pStyle w:val="BodyText"/>
        <w:numPr>
          <w:ilvl w:val="2"/>
          <w:numId w:val="21"/>
        </w:numPr>
        <w:tabs>
          <w:tab w:val="left" w:pos="678"/>
        </w:tabs>
        <w:spacing w:after="0"/>
        <w:jc w:val="both"/>
      </w:pPr>
      <w:r>
        <w:rPr>
          <w:rStyle w:val="BodyTextChar"/>
          <w:rFonts w:eastAsiaTheme="majorEastAsia"/>
        </w:rPr>
        <w:t>If the Contract is terminated following a material breach of the Contract by the Supplier, or if the Supplier terminates the Contract unjustifiably outside the procedure set out in the Contract, and unless the Special Conditions provide for the proper Contract Performance Guarantee, the Supplier shall be liable to pay to the Contracting Authority a penalty of the amount set out in the Special Conditions and to compensate for the termination of the Contract arising from the termination. If the Special Conditions provide that the proper performance of the Contract is secured by a Contract Performance Guarantee, the Supplier undertakes to pay to the Contracting Authority the remainder of the liquidated damages in the amount specified in the Special Conditions. The Supplier must also indemnify the Contracting Authority against damages relating to the termination of the Contract to the extent that such damages are not covered by the Contract Performance Guarantee. If the Contracting Authority requires for compensation for the losses incurred, the amount of fine shall be included in the compensation for damages.</w:t>
      </w:r>
    </w:p>
    <w:p w14:paraId="2BC7F973" w14:textId="77777777" w:rsidR="00836FBC" w:rsidRDefault="00836FBC">
      <w:pPr>
        <w:pStyle w:val="BodyText"/>
        <w:numPr>
          <w:ilvl w:val="2"/>
          <w:numId w:val="21"/>
        </w:numPr>
        <w:tabs>
          <w:tab w:val="left" w:pos="673"/>
        </w:tabs>
        <w:spacing w:after="0"/>
        <w:jc w:val="both"/>
      </w:pPr>
      <w:r>
        <w:rPr>
          <w:rStyle w:val="BodyTextChar"/>
          <w:rFonts w:eastAsiaTheme="majorEastAsia"/>
        </w:rPr>
        <w:t>The Contracting Authority shall have the right to unilaterally terminate the Contract in other cases provided for in the Special Conditions (if applicable) and in laws and regulations.</w:t>
      </w:r>
    </w:p>
    <w:p w14:paraId="31B98286" w14:textId="77777777" w:rsidR="00836FBC" w:rsidRDefault="00836FBC">
      <w:pPr>
        <w:pStyle w:val="BodyText"/>
        <w:numPr>
          <w:ilvl w:val="2"/>
          <w:numId w:val="21"/>
        </w:numPr>
        <w:tabs>
          <w:tab w:val="left" w:pos="673"/>
        </w:tabs>
        <w:spacing w:after="0"/>
        <w:jc w:val="both"/>
      </w:pPr>
      <w:r>
        <w:rPr>
          <w:rStyle w:val="BodyTextChar"/>
          <w:rFonts w:eastAsiaTheme="majorEastAsia"/>
        </w:rPr>
        <w:t>The Contract shall be deemed terminated on the day after the expiry of the notice period.</w:t>
      </w:r>
    </w:p>
    <w:p w14:paraId="34D12F0A" w14:textId="77777777" w:rsidR="00836FBC" w:rsidRDefault="00836FBC">
      <w:pPr>
        <w:pStyle w:val="BodyText"/>
        <w:numPr>
          <w:ilvl w:val="2"/>
          <w:numId w:val="21"/>
        </w:numPr>
        <w:tabs>
          <w:tab w:val="left" w:pos="673"/>
        </w:tabs>
        <w:spacing w:after="220"/>
        <w:jc w:val="both"/>
      </w:pPr>
      <w:r>
        <w:rPr>
          <w:rStyle w:val="BodyTextChar"/>
          <w:rFonts w:eastAsiaTheme="majorEastAsia"/>
        </w:rPr>
        <w:t xml:space="preserve">In cases where the Supplier remedies the breach or the circumstances causing the initiation of the Contract termination procedure </w:t>
      </w:r>
      <w:proofErr w:type="gramStart"/>
      <w:r>
        <w:rPr>
          <w:rStyle w:val="BodyTextChar"/>
          <w:rFonts w:eastAsiaTheme="majorEastAsia"/>
        </w:rPr>
        <w:t>cease</w:t>
      </w:r>
      <w:proofErr w:type="gramEnd"/>
      <w:r>
        <w:rPr>
          <w:rStyle w:val="BodyTextChar"/>
          <w:rFonts w:eastAsiaTheme="majorEastAsia"/>
        </w:rPr>
        <w:t xml:space="preserve"> to exist, the Contract cannot be terminated, and the notice of Contract termination loses its effect if the Supplier informs the Contracting Authority of the remedied breach or ceased circumstances causing the initiation of </w:t>
      </w:r>
      <w:r>
        <w:rPr>
          <w:rStyle w:val="BodyTextChar"/>
          <w:rFonts w:eastAsiaTheme="majorEastAsia"/>
        </w:rPr>
        <w:lastRenderedPageBreak/>
        <w:t>the Contract termination procedure.</w:t>
      </w:r>
    </w:p>
    <w:p w14:paraId="58065CBC" w14:textId="77777777" w:rsidR="00836FBC" w:rsidRPr="00D94098" w:rsidRDefault="00836FBC">
      <w:pPr>
        <w:pStyle w:val="Heading31"/>
        <w:keepNext/>
        <w:keepLines/>
        <w:numPr>
          <w:ilvl w:val="1"/>
          <w:numId w:val="21"/>
        </w:numPr>
        <w:tabs>
          <w:tab w:val="left" w:pos="4069"/>
        </w:tabs>
        <w:spacing w:after="220"/>
        <w:ind w:left="3540"/>
        <w:jc w:val="left"/>
        <w:rPr>
          <w:b w:val="0"/>
          <w:bCs w:val="0"/>
        </w:rPr>
      </w:pPr>
      <w:bookmarkStart w:id="61" w:name="bookmark203"/>
      <w:r w:rsidRPr="00D94098">
        <w:rPr>
          <w:rStyle w:val="Heading30"/>
          <w:rFonts w:eastAsiaTheme="majorEastAsia"/>
          <w:b/>
          <w:bCs/>
        </w:rPr>
        <w:t>Termination of Contract by the Supplier</w:t>
      </w:r>
      <w:bookmarkEnd w:id="61"/>
    </w:p>
    <w:p w14:paraId="07208ACB" w14:textId="77777777" w:rsidR="00836FBC" w:rsidRDefault="00836FBC">
      <w:pPr>
        <w:pStyle w:val="BodyText"/>
        <w:numPr>
          <w:ilvl w:val="2"/>
          <w:numId w:val="21"/>
        </w:numPr>
        <w:tabs>
          <w:tab w:val="left" w:pos="673"/>
        </w:tabs>
        <w:spacing w:after="0"/>
        <w:jc w:val="both"/>
      </w:pPr>
      <w:r>
        <w:rPr>
          <w:rStyle w:val="BodyTextChar"/>
          <w:rFonts w:eastAsiaTheme="majorEastAsia"/>
        </w:rPr>
        <w:t>The Supplier shall have the right to unilaterally terminate the Contract, informing the Contracting Authority in writing no later than 30 (thirty) days in advance if the Contracting Authority: violates the payment terms with the Supplier (except in cases where the Contracting Authority exercises its right to withhold payments); the Contracting Authority’s debt to the Supplier exceeds 20 (twenty) per cent of the Initial Contract value; or the Contracting Authority fails to pay the amounts due to the Supplier within 30 (thirty) days.</w:t>
      </w:r>
    </w:p>
    <w:p w14:paraId="06792FD8" w14:textId="77777777" w:rsidR="00836FBC" w:rsidRDefault="00836FBC">
      <w:pPr>
        <w:pStyle w:val="BodyText"/>
        <w:numPr>
          <w:ilvl w:val="2"/>
          <w:numId w:val="21"/>
        </w:numPr>
        <w:tabs>
          <w:tab w:val="left" w:pos="673"/>
        </w:tabs>
        <w:spacing w:after="0"/>
        <w:jc w:val="both"/>
      </w:pPr>
      <w:r>
        <w:rPr>
          <w:rStyle w:val="BodyTextChar"/>
          <w:rFonts w:eastAsiaTheme="majorEastAsia"/>
        </w:rPr>
        <w:t>The Supplier shall be entitled to unilaterally terminate the Contract by giving the Contracting Authority at least ten (10) days’ written notice if any of the following apply:</w:t>
      </w:r>
    </w:p>
    <w:p w14:paraId="46E6E0FE" w14:textId="4DCE1079" w:rsidR="00836FBC" w:rsidRDefault="00836FBC">
      <w:pPr>
        <w:pStyle w:val="BodyText"/>
        <w:numPr>
          <w:ilvl w:val="2"/>
          <w:numId w:val="21"/>
        </w:numPr>
        <w:tabs>
          <w:tab w:val="left" w:pos="673"/>
        </w:tabs>
        <w:spacing w:after="0"/>
        <w:jc w:val="both"/>
      </w:pPr>
      <w:r w:rsidRPr="00D94098">
        <w:rPr>
          <w:rStyle w:val="BodyTextChar"/>
          <w:rFonts w:eastAsiaTheme="majorEastAsia"/>
        </w:rPr>
        <w:t>1. Bankruptcy proceedings are initiated against the Contracting Authority, bankruptcy proceedings are initiated not in accordance with the procedure established by law, the Contracting Authority becomes insolvent or there is a likelihood of insolvency, the Contracting Authority suspends its activities, or a similar situation arises in accordance with the procedure established by law and other legal</w:t>
      </w:r>
      <w:r w:rsidR="00D94098">
        <w:rPr>
          <w:rStyle w:val="BodyTextChar"/>
          <w:rFonts w:eastAsiaTheme="majorEastAsia"/>
        </w:rPr>
        <w:t xml:space="preserve"> </w:t>
      </w:r>
      <w:r w:rsidRPr="00D94098">
        <w:rPr>
          <w:rStyle w:val="BodyTextChar"/>
          <w:rFonts w:eastAsiaTheme="majorEastAsia"/>
        </w:rPr>
        <w:t>acts.</w:t>
      </w:r>
    </w:p>
    <w:p w14:paraId="22525AC0" w14:textId="77777777" w:rsidR="00836FBC" w:rsidRDefault="00836FBC">
      <w:pPr>
        <w:pStyle w:val="BodyText"/>
        <w:numPr>
          <w:ilvl w:val="2"/>
          <w:numId w:val="21"/>
        </w:numPr>
        <w:tabs>
          <w:tab w:val="left" w:pos="673"/>
        </w:tabs>
        <w:spacing w:after="0"/>
      </w:pPr>
      <w:r>
        <w:rPr>
          <w:rStyle w:val="BodyTextChar"/>
          <w:rFonts w:eastAsiaTheme="majorEastAsia"/>
        </w:rPr>
        <w:t>2. The Contracting Authority breaches the Contract or laws and other legal acts and fails to rectify the breach within the period specified in the Supplier’s written notice of claim, except for the case specified in clause 22.3.1 of the General Conditions. 22.3.3. If the circumstances referred to in clause 22.3.1 of the General Conditions are related only to a separate part or a separate Agreement, the Supplier shall have the right to terminate the Contract only with respect to that part or to terminate only such Agreement.</w:t>
      </w:r>
    </w:p>
    <w:p w14:paraId="4C702F7F" w14:textId="77777777" w:rsidR="00836FBC" w:rsidRDefault="00836FBC">
      <w:pPr>
        <w:pStyle w:val="BodyText"/>
        <w:numPr>
          <w:ilvl w:val="2"/>
          <w:numId w:val="21"/>
        </w:numPr>
        <w:tabs>
          <w:tab w:val="left" w:pos="673"/>
        </w:tabs>
        <w:spacing w:after="0"/>
      </w:pPr>
      <w:r>
        <w:rPr>
          <w:rStyle w:val="BodyTextChar"/>
          <w:rFonts w:eastAsiaTheme="majorEastAsia"/>
        </w:rPr>
        <w:t>The Supplier has the right to unilaterally terminate the Contract in accordance with other cases established by law and other legal acts.</w:t>
      </w:r>
    </w:p>
    <w:p w14:paraId="06DAFA60" w14:textId="77777777" w:rsidR="00836FBC" w:rsidRDefault="00836FBC">
      <w:pPr>
        <w:pStyle w:val="BodyText"/>
        <w:numPr>
          <w:ilvl w:val="2"/>
          <w:numId w:val="21"/>
        </w:numPr>
        <w:tabs>
          <w:tab w:val="left" w:pos="678"/>
        </w:tabs>
        <w:spacing w:after="0"/>
      </w:pPr>
      <w:r>
        <w:rPr>
          <w:rStyle w:val="BodyTextChar"/>
          <w:rFonts w:eastAsiaTheme="majorEastAsia"/>
        </w:rPr>
        <w:t>The Contract is terminated as a result of a material breach of the Contract by the Contracting Authority or if the Contracting Authority terminates the Contract unreasonably outside the procedure set out in the Contract, the Contracting Authority shall be liable to pay to the Supplier a penalty of the amount specified in the Special Conditions and to compensate for the damages associated with the termination of the Contract.</w:t>
      </w:r>
    </w:p>
    <w:p w14:paraId="19C3E32F" w14:textId="77777777" w:rsidR="00836FBC" w:rsidRDefault="00836FBC">
      <w:pPr>
        <w:pStyle w:val="BodyText"/>
        <w:numPr>
          <w:ilvl w:val="2"/>
          <w:numId w:val="21"/>
        </w:numPr>
        <w:tabs>
          <w:tab w:val="left" w:pos="673"/>
        </w:tabs>
        <w:spacing w:after="0"/>
      </w:pPr>
      <w:r>
        <w:rPr>
          <w:rStyle w:val="BodyTextChar"/>
          <w:rFonts w:eastAsiaTheme="majorEastAsia"/>
        </w:rPr>
        <w:t>The Contract shall be deemed terminated on the day after the expiry of the notice period.</w:t>
      </w:r>
    </w:p>
    <w:p w14:paraId="0AEF3F4B" w14:textId="77777777" w:rsidR="00836FBC" w:rsidRDefault="00836FBC">
      <w:pPr>
        <w:pStyle w:val="BodyText"/>
        <w:numPr>
          <w:ilvl w:val="2"/>
          <w:numId w:val="21"/>
        </w:numPr>
        <w:tabs>
          <w:tab w:val="left" w:pos="678"/>
        </w:tabs>
        <w:spacing w:after="0"/>
      </w:pPr>
      <w:r>
        <w:rPr>
          <w:rStyle w:val="BodyTextChar"/>
          <w:rFonts w:eastAsiaTheme="majorEastAsia"/>
        </w:rPr>
        <w:t>Where the Contracting Authority remedies the breach or the circumstances giving rise to the termination of the Contract within the period of notice of termination of the Contract or the circumstances giving rise to the termination of the Contract have ceased to exist, the Contract shall not be terminated and the notice of termination of the Contract shall cease to have effect if the Contracting Authority informs the Supplier of the remedy or the cessation of the circumstances giving rise to the termination of the Contract.</w:t>
      </w:r>
    </w:p>
    <w:p w14:paraId="175BE316" w14:textId="77777777" w:rsidR="00836FBC" w:rsidRPr="00D94098" w:rsidRDefault="00836FBC">
      <w:pPr>
        <w:pStyle w:val="Heading31"/>
        <w:keepNext/>
        <w:keepLines/>
        <w:numPr>
          <w:ilvl w:val="1"/>
          <w:numId w:val="21"/>
        </w:numPr>
        <w:tabs>
          <w:tab w:val="left" w:pos="3109"/>
        </w:tabs>
        <w:spacing w:after="220"/>
        <w:ind w:left="2580"/>
        <w:jc w:val="left"/>
        <w:rPr>
          <w:b w:val="0"/>
          <w:bCs w:val="0"/>
        </w:rPr>
      </w:pPr>
      <w:bookmarkStart w:id="62" w:name="bookmark205"/>
      <w:r w:rsidRPr="00D94098">
        <w:rPr>
          <w:rStyle w:val="Heading30"/>
          <w:rFonts w:eastAsiaTheme="majorEastAsia"/>
          <w:b/>
          <w:bCs/>
        </w:rPr>
        <w:t>Rights and obligations of the Parties in the event of termination</w:t>
      </w:r>
      <w:bookmarkEnd w:id="62"/>
    </w:p>
    <w:p w14:paraId="3B23775E" w14:textId="77777777" w:rsidR="00836FBC" w:rsidRDefault="00836FBC">
      <w:pPr>
        <w:pStyle w:val="BodyText"/>
        <w:numPr>
          <w:ilvl w:val="2"/>
          <w:numId w:val="21"/>
        </w:numPr>
        <w:tabs>
          <w:tab w:val="left" w:pos="678"/>
        </w:tabs>
        <w:spacing w:after="0"/>
        <w:jc w:val="both"/>
      </w:pPr>
      <w:r>
        <w:rPr>
          <w:rStyle w:val="BodyTextChar"/>
          <w:rFonts w:eastAsiaTheme="majorEastAsia"/>
        </w:rPr>
        <w:t>Termination of the Contract shall not affect the validity of the terms of the Contract setting out the dispute settlement procedure and other terms of the Contract which, by their nature, shall survive termination.</w:t>
      </w:r>
    </w:p>
    <w:p w14:paraId="5AA729B6" w14:textId="77777777" w:rsidR="00836FBC" w:rsidRDefault="00836FBC">
      <w:pPr>
        <w:pStyle w:val="BodyText"/>
        <w:numPr>
          <w:ilvl w:val="2"/>
          <w:numId w:val="21"/>
        </w:numPr>
        <w:tabs>
          <w:tab w:val="left" w:pos="673"/>
        </w:tabs>
        <w:spacing w:after="0"/>
        <w:jc w:val="both"/>
      </w:pPr>
      <w:r>
        <w:rPr>
          <w:rStyle w:val="BodyTextChar"/>
          <w:rFonts w:eastAsiaTheme="majorEastAsia"/>
        </w:rPr>
        <w:t>Upon termination of the Contract, the Parties shall:</w:t>
      </w:r>
    </w:p>
    <w:p w14:paraId="59F81FC7" w14:textId="77777777" w:rsidR="00836FBC" w:rsidRDefault="00836FBC">
      <w:pPr>
        <w:pStyle w:val="BodyText"/>
        <w:numPr>
          <w:ilvl w:val="3"/>
          <w:numId w:val="21"/>
        </w:numPr>
        <w:tabs>
          <w:tab w:val="left" w:pos="826"/>
        </w:tabs>
        <w:spacing w:after="0"/>
        <w:jc w:val="both"/>
      </w:pPr>
      <w:r>
        <w:rPr>
          <w:rStyle w:val="BodyTextChar"/>
          <w:rFonts w:eastAsiaTheme="majorEastAsia"/>
        </w:rPr>
        <w:t xml:space="preserve">Ensure that the Services rendered by the termination date of the Contract and other actions performed comply with the requirements of the Contract, and the Parties no longer have claims against each other in this </w:t>
      </w:r>
      <w:proofErr w:type="gramStart"/>
      <w:r>
        <w:rPr>
          <w:rStyle w:val="BodyTextChar"/>
          <w:rFonts w:eastAsiaTheme="majorEastAsia"/>
        </w:rPr>
        <w:t>regard;</w:t>
      </w:r>
      <w:proofErr w:type="gramEnd"/>
    </w:p>
    <w:p w14:paraId="1EE80E61" w14:textId="77777777" w:rsidR="00836FBC" w:rsidRDefault="00836FBC">
      <w:pPr>
        <w:pStyle w:val="BodyText"/>
        <w:numPr>
          <w:ilvl w:val="3"/>
          <w:numId w:val="21"/>
        </w:numPr>
        <w:tabs>
          <w:tab w:val="left" w:pos="826"/>
        </w:tabs>
        <w:spacing w:after="0"/>
        <w:jc w:val="both"/>
      </w:pPr>
      <w:r>
        <w:rPr>
          <w:rStyle w:val="BodyTextChar"/>
          <w:rFonts w:eastAsiaTheme="majorEastAsia"/>
        </w:rPr>
        <w:t xml:space="preserve">Settle payments for the Services rendered until the termination of the Contract, which comply with the requirements of the </w:t>
      </w:r>
      <w:proofErr w:type="gramStart"/>
      <w:r>
        <w:rPr>
          <w:rStyle w:val="BodyTextChar"/>
          <w:rFonts w:eastAsiaTheme="majorEastAsia"/>
        </w:rPr>
        <w:t>Contract;</w:t>
      </w:r>
      <w:proofErr w:type="gramEnd"/>
    </w:p>
    <w:p w14:paraId="477C6718" w14:textId="77777777" w:rsidR="00836FBC" w:rsidRDefault="00836FBC">
      <w:pPr>
        <w:pStyle w:val="BodyText"/>
        <w:numPr>
          <w:ilvl w:val="3"/>
          <w:numId w:val="21"/>
        </w:numPr>
        <w:tabs>
          <w:tab w:val="left" w:pos="826"/>
        </w:tabs>
        <w:spacing w:after="220"/>
        <w:jc w:val="both"/>
      </w:pPr>
      <w:r>
        <w:rPr>
          <w:rStyle w:val="BodyTextChar"/>
          <w:rFonts w:eastAsiaTheme="majorEastAsia"/>
        </w:rPr>
        <w:t>Within 10 (ten) days from the receipt of the notice of Contract termination or from the date of conclusion of the Agreement on Contract termination, submit to each other all documents that were required to be submitted under the Contract provisions.</w:t>
      </w:r>
    </w:p>
    <w:p w14:paraId="0A8BE4FB" w14:textId="77777777" w:rsidR="00836FBC" w:rsidRPr="00D94098" w:rsidRDefault="00836FBC">
      <w:pPr>
        <w:pStyle w:val="Heading31"/>
        <w:keepNext/>
        <w:keepLines/>
        <w:numPr>
          <w:ilvl w:val="0"/>
          <w:numId w:val="21"/>
        </w:numPr>
        <w:tabs>
          <w:tab w:val="left" w:pos="763"/>
        </w:tabs>
        <w:spacing w:after="220"/>
        <w:rPr>
          <w:b w:val="0"/>
          <w:bCs w:val="0"/>
        </w:rPr>
      </w:pPr>
      <w:bookmarkStart w:id="63" w:name="bookmark207"/>
      <w:r w:rsidRPr="00D94098">
        <w:rPr>
          <w:rStyle w:val="Heading30"/>
          <w:rFonts w:eastAsiaTheme="majorEastAsia"/>
          <w:b/>
          <w:bCs/>
        </w:rPr>
        <w:t>CHANGING THE MODEL OR MANUFACTURER OF THE GOODS</w:t>
      </w:r>
      <w:bookmarkEnd w:id="63"/>
    </w:p>
    <w:p w14:paraId="33DC1BD2" w14:textId="77777777" w:rsidR="00836FBC" w:rsidRDefault="00836FBC">
      <w:pPr>
        <w:pStyle w:val="BodyText"/>
        <w:numPr>
          <w:ilvl w:val="1"/>
          <w:numId w:val="21"/>
        </w:numPr>
        <w:tabs>
          <w:tab w:val="left" w:pos="609"/>
        </w:tabs>
        <w:spacing w:after="0"/>
        <w:jc w:val="both"/>
      </w:pPr>
      <w:r>
        <w:rPr>
          <w:rStyle w:val="BodyTextChar"/>
          <w:rFonts w:eastAsiaTheme="majorEastAsia"/>
        </w:rPr>
        <w:t xml:space="preserve">In cases where Goods are purchased together with the Services, the Supplier shall have the right to change the model and/or manufacturer of the Goods, </w:t>
      </w:r>
      <w:proofErr w:type="gramStart"/>
      <w:r>
        <w:rPr>
          <w:rStyle w:val="BodyTextChar"/>
          <w:rFonts w:eastAsiaTheme="majorEastAsia"/>
        </w:rPr>
        <w:t>provided that</w:t>
      </w:r>
      <w:proofErr w:type="gramEnd"/>
      <w:r>
        <w:rPr>
          <w:rStyle w:val="BodyTextChar"/>
          <w:rFonts w:eastAsiaTheme="majorEastAsia"/>
        </w:rPr>
        <w:t xml:space="preserve"> all of the following conditions are met:</w:t>
      </w:r>
    </w:p>
    <w:p w14:paraId="1E240854" w14:textId="77777777" w:rsidR="00836FBC" w:rsidRDefault="00836FBC">
      <w:pPr>
        <w:pStyle w:val="BodyText"/>
        <w:numPr>
          <w:ilvl w:val="2"/>
          <w:numId w:val="21"/>
        </w:numPr>
        <w:tabs>
          <w:tab w:val="left" w:pos="673"/>
        </w:tabs>
        <w:spacing w:after="0"/>
        <w:jc w:val="both"/>
      </w:pPr>
      <w:r>
        <w:rPr>
          <w:rStyle w:val="BodyTextChar"/>
          <w:rFonts w:eastAsiaTheme="majorEastAsia"/>
        </w:rPr>
        <w:t>The Services specified in the Supplier’s tender are no longer manufactured or their supply has been substantially disrupted and the manufacturer’s approval has been obtained, and/or the Service, their manufacturer pose a threat to national security, and/or the supply of the Services is contrary to binding international sanctions implemented in the Republic of Lithuania as defined in the Law on Sanctions, and/or the Services, their components and/or manufacturer do not comply with the provisions of Article 45(2)1 of the Law on Public Procurement.</w:t>
      </w:r>
    </w:p>
    <w:p w14:paraId="67604B77" w14:textId="77777777" w:rsidR="00836FBC" w:rsidRDefault="00836FBC">
      <w:pPr>
        <w:pStyle w:val="BodyText"/>
        <w:numPr>
          <w:ilvl w:val="2"/>
          <w:numId w:val="21"/>
        </w:numPr>
        <w:tabs>
          <w:tab w:val="left" w:pos="673"/>
        </w:tabs>
        <w:spacing w:after="0"/>
        <w:jc w:val="both"/>
      </w:pPr>
      <w:r>
        <w:rPr>
          <w:rStyle w:val="BodyTextChar"/>
          <w:rFonts w:eastAsiaTheme="majorEastAsia"/>
        </w:rPr>
        <w:t>The Services to be replaced fully comply with all the requirements of the procurement documents and are of equivalent or better quality than the Services specified in the Supplier’s tender, and the Supplier provides documentary evidence of this. If the Supplier has provided samples of the Services during the procurement procedures, the rendered Services must not be of lower quality than those of the provided samples.</w:t>
      </w:r>
    </w:p>
    <w:p w14:paraId="743C02F9" w14:textId="77777777" w:rsidR="00836FBC" w:rsidRDefault="00836FBC">
      <w:pPr>
        <w:pStyle w:val="BodyText"/>
        <w:numPr>
          <w:ilvl w:val="2"/>
          <w:numId w:val="21"/>
        </w:numPr>
        <w:tabs>
          <w:tab w:val="left" w:pos="673"/>
        </w:tabs>
        <w:spacing w:after="0"/>
        <w:jc w:val="both"/>
      </w:pPr>
      <w:r>
        <w:rPr>
          <w:rStyle w:val="BodyTextChar"/>
          <w:rFonts w:eastAsiaTheme="majorEastAsia"/>
        </w:rPr>
        <w:t>The Supplier, no later than 10 (ten) days before the planned replacement of Services, has submitted a written request to the Contracting Authority with supporting documents justifying the replacement, and received written consent from the Contracting Authority. The Contracting Authority shall have the right to object to the substitution of the Services and shall have the right to terminate the Contract if the Supplier has not provided evidence. This also applies if the provision of such evidence does not substantiate the conformity of the substituted Services with the procurement documents and the equivalence or better quality of the Services than the Services currently rendered.</w:t>
      </w:r>
    </w:p>
    <w:p w14:paraId="3D4AF621" w14:textId="77777777" w:rsidR="00836FBC" w:rsidRDefault="00836FBC">
      <w:pPr>
        <w:pStyle w:val="BodyText"/>
        <w:numPr>
          <w:ilvl w:val="2"/>
          <w:numId w:val="21"/>
        </w:numPr>
        <w:tabs>
          <w:tab w:val="left" w:pos="673"/>
        </w:tabs>
        <w:spacing w:after="0"/>
        <w:jc w:val="both"/>
      </w:pPr>
      <w:r>
        <w:rPr>
          <w:rStyle w:val="BodyTextChar"/>
          <w:rFonts w:eastAsiaTheme="majorEastAsia"/>
        </w:rPr>
        <w:t>The Parties have entered into a written Agreement to the Contract for the replacement of the Services.</w:t>
      </w:r>
    </w:p>
    <w:p w14:paraId="7FD12A93" w14:textId="77777777" w:rsidR="00836FBC" w:rsidRDefault="00836FBC">
      <w:pPr>
        <w:pStyle w:val="BodyText"/>
        <w:numPr>
          <w:ilvl w:val="1"/>
          <w:numId w:val="21"/>
        </w:numPr>
        <w:tabs>
          <w:tab w:val="left" w:pos="609"/>
        </w:tabs>
        <w:spacing w:after="220"/>
        <w:jc w:val="both"/>
      </w:pPr>
      <w:r>
        <w:rPr>
          <w:rStyle w:val="BodyTextChar"/>
          <w:rFonts w:eastAsiaTheme="majorEastAsia"/>
        </w:rPr>
        <w:t xml:space="preserve">In the case referred to in this section of the General Conditions, the Services shall be rendered at a price not higher </w:t>
      </w:r>
      <w:r>
        <w:rPr>
          <w:rStyle w:val="BodyTextChar"/>
          <w:rFonts w:eastAsiaTheme="majorEastAsia"/>
        </w:rPr>
        <w:lastRenderedPageBreak/>
        <w:t>than the price stated in the tender.</w:t>
      </w:r>
    </w:p>
    <w:p w14:paraId="165B3A66" w14:textId="77777777" w:rsidR="00836FBC" w:rsidRPr="00D94098" w:rsidRDefault="00836FBC">
      <w:pPr>
        <w:pStyle w:val="Heading31"/>
        <w:keepNext/>
        <w:keepLines/>
        <w:numPr>
          <w:ilvl w:val="0"/>
          <w:numId w:val="21"/>
        </w:numPr>
        <w:tabs>
          <w:tab w:val="left" w:pos="763"/>
        </w:tabs>
        <w:spacing w:after="220"/>
        <w:rPr>
          <w:b w:val="0"/>
          <w:bCs w:val="0"/>
        </w:rPr>
      </w:pPr>
      <w:bookmarkStart w:id="64" w:name="bookmark209"/>
      <w:r w:rsidRPr="00D94098">
        <w:rPr>
          <w:rStyle w:val="Heading30"/>
          <w:rFonts w:eastAsiaTheme="majorEastAsia"/>
          <w:b/>
          <w:bCs/>
        </w:rPr>
        <w:t>COMMUNICATION PROCEDURE AND LANGUAGE</w:t>
      </w:r>
      <w:bookmarkEnd w:id="64"/>
    </w:p>
    <w:p w14:paraId="44DC0B3C" w14:textId="77777777" w:rsidR="00836FBC" w:rsidRDefault="00836FBC">
      <w:pPr>
        <w:pStyle w:val="BodyText"/>
        <w:numPr>
          <w:ilvl w:val="1"/>
          <w:numId w:val="21"/>
        </w:numPr>
        <w:tabs>
          <w:tab w:val="left" w:pos="609"/>
        </w:tabs>
        <w:spacing w:after="0"/>
        <w:jc w:val="both"/>
      </w:pPr>
      <w:r>
        <w:rPr>
          <w:rStyle w:val="BodyTextChar"/>
          <w:rFonts w:eastAsiaTheme="majorEastAsia"/>
        </w:rPr>
        <w:t>The Contract is made in Lithuanian. If the Contract or any of its constituent documents is drawn up in another language or translated into another language, only the Lithuanian language text of the Contract shall be considered authentic in all cases (in the event of any inconsistency, the Lithuanian language text shall prevail).</w:t>
      </w:r>
    </w:p>
    <w:p w14:paraId="48A7CEC5" w14:textId="77777777" w:rsidR="00836FBC" w:rsidRDefault="00836FBC">
      <w:pPr>
        <w:pStyle w:val="BodyText"/>
        <w:numPr>
          <w:ilvl w:val="1"/>
          <w:numId w:val="21"/>
        </w:numPr>
        <w:tabs>
          <w:tab w:val="left" w:pos="609"/>
        </w:tabs>
        <w:spacing w:after="0"/>
        <w:jc w:val="both"/>
      </w:pPr>
      <w:r>
        <w:rPr>
          <w:rStyle w:val="BodyTextChar"/>
          <w:rFonts w:eastAsiaTheme="majorEastAsia"/>
        </w:rPr>
        <w:t>If a Party informs the other Party of its new contact details, after the other Party receives such notification, it must send all communications and information based on the Contract according to the new contact details. If a Party does not notify a change in contact details or until the other Party receives such notification, sending a notification based on the last known contact details to the Party shall be deemed appropriate.</w:t>
      </w:r>
    </w:p>
    <w:p w14:paraId="68B42A77" w14:textId="77777777" w:rsidR="00836FBC" w:rsidRDefault="00836FBC">
      <w:pPr>
        <w:pStyle w:val="BodyText"/>
        <w:numPr>
          <w:ilvl w:val="1"/>
          <w:numId w:val="21"/>
        </w:numPr>
        <w:tabs>
          <w:tab w:val="left" w:pos="609"/>
        </w:tabs>
        <w:spacing w:after="0"/>
        <w:jc w:val="both"/>
      </w:pPr>
      <w:r>
        <w:rPr>
          <w:rStyle w:val="BodyTextChar"/>
          <w:rFonts w:eastAsiaTheme="majorEastAsia"/>
        </w:rPr>
        <w:t xml:space="preserve">If a notification is delivered in person or sent by mail or courier, it must be delivered by signature </w:t>
      </w:r>
      <w:proofErr w:type="gramStart"/>
      <w:r>
        <w:rPr>
          <w:rStyle w:val="BodyTextChar"/>
          <w:rFonts w:eastAsiaTheme="majorEastAsia"/>
        </w:rPr>
        <w:t>and considered</w:t>
      </w:r>
      <w:proofErr w:type="gramEnd"/>
      <w:r>
        <w:rPr>
          <w:rStyle w:val="BodyTextChar"/>
          <w:rFonts w:eastAsiaTheme="majorEastAsia"/>
        </w:rPr>
        <w:t xml:space="preserve"> received on the day indicated in the acknowledgement of receipt.</w:t>
      </w:r>
    </w:p>
    <w:p w14:paraId="62CDFB55" w14:textId="77777777" w:rsidR="00836FBC" w:rsidRDefault="00836FBC">
      <w:pPr>
        <w:pStyle w:val="BodyText"/>
        <w:numPr>
          <w:ilvl w:val="1"/>
          <w:numId w:val="21"/>
        </w:numPr>
        <w:tabs>
          <w:tab w:val="left" w:pos="609"/>
        </w:tabs>
        <w:spacing w:after="220"/>
        <w:jc w:val="both"/>
      </w:pPr>
      <w:r>
        <w:rPr>
          <w:rStyle w:val="BodyTextChar"/>
          <w:rFonts w:eastAsiaTheme="majorEastAsia"/>
        </w:rPr>
        <w:t>If a notification is sent by email, it shall be considered that the Party received it on the next working day.</w:t>
      </w:r>
    </w:p>
    <w:p w14:paraId="132FDF7F" w14:textId="77777777" w:rsidR="00836FBC" w:rsidRDefault="00836FBC">
      <w:pPr>
        <w:pStyle w:val="BodyText"/>
        <w:numPr>
          <w:ilvl w:val="1"/>
          <w:numId w:val="21"/>
        </w:numPr>
        <w:tabs>
          <w:tab w:val="left" w:pos="539"/>
        </w:tabs>
      </w:pPr>
      <w:r>
        <w:rPr>
          <w:rStyle w:val="BodyTextChar"/>
          <w:rFonts w:eastAsiaTheme="majorEastAsia"/>
        </w:rPr>
        <w:t>If a notification is sent by multiple methods, it shall be considered that the recipient received it when they received the first notification.</w:t>
      </w:r>
    </w:p>
    <w:p w14:paraId="2E9DC907" w14:textId="77777777" w:rsidR="00836FBC" w:rsidRPr="00DB18DD" w:rsidRDefault="00836FBC">
      <w:pPr>
        <w:pStyle w:val="Heading31"/>
        <w:keepNext/>
        <w:keepLines/>
        <w:numPr>
          <w:ilvl w:val="0"/>
          <w:numId w:val="21"/>
        </w:numPr>
        <w:tabs>
          <w:tab w:val="left" w:pos="648"/>
        </w:tabs>
        <w:spacing w:after="200"/>
        <w:rPr>
          <w:b w:val="0"/>
          <w:bCs w:val="0"/>
        </w:rPr>
      </w:pPr>
      <w:bookmarkStart w:id="65" w:name="bookmark211"/>
      <w:r w:rsidRPr="00DB18DD">
        <w:rPr>
          <w:rStyle w:val="Heading30"/>
          <w:rFonts w:eastAsiaTheme="majorEastAsia"/>
          <w:b/>
          <w:bCs/>
        </w:rPr>
        <w:t>CLAIMS AND DISPUTE RESOLUTION</w:t>
      </w:r>
      <w:bookmarkEnd w:id="65"/>
    </w:p>
    <w:p w14:paraId="7635ECBA" w14:textId="77777777" w:rsidR="00836FBC" w:rsidRDefault="00836FBC">
      <w:pPr>
        <w:pStyle w:val="BodyText"/>
        <w:numPr>
          <w:ilvl w:val="1"/>
          <w:numId w:val="21"/>
        </w:numPr>
        <w:tabs>
          <w:tab w:val="left" w:pos="543"/>
        </w:tabs>
        <w:jc w:val="both"/>
      </w:pPr>
      <w:r>
        <w:rPr>
          <w:rStyle w:val="BodyTextChar"/>
          <w:rFonts w:eastAsiaTheme="majorEastAsia"/>
        </w:rPr>
        <w:t xml:space="preserve">Any disputes, disagreements or claims arising from or related to the Contract, its breach, termination or validity shall be first be resolved through negotiations between the representatives of the Parties or their </w:t>
      </w:r>
      <w:proofErr w:type="spellStart"/>
      <w:r>
        <w:rPr>
          <w:rStyle w:val="BodyTextChar"/>
          <w:rFonts w:eastAsiaTheme="majorEastAsia"/>
        </w:rPr>
        <w:t>authorised</w:t>
      </w:r>
      <w:proofErr w:type="spellEnd"/>
      <w:r>
        <w:rPr>
          <w:rStyle w:val="BodyTextChar"/>
          <w:rFonts w:eastAsiaTheme="majorEastAsia"/>
        </w:rPr>
        <w:t xml:space="preserve"> persons.</w:t>
      </w:r>
    </w:p>
    <w:p w14:paraId="0DC79DF3" w14:textId="77777777" w:rsidR="00836FBC" w:rsidRDefault="00836FBC">
      <w:pPr>
        <w:pStyle w:val="BodyText"/>
        <w:numPr>
          <w:ilvl w:val="1"/>
          <w:numId w:val="21"/>
        </w:numPr>
        <w:tabs>
          <w:tab w:val="left" w:pos="539"/>
        </w:tabs>
        <w:jc w:val="both"/>
      </w:pPr>
      <w:r>
        <w:rPr>
          <w:rStyle w:val="BodyTextChar"/>
          <w:rFonts w:eastAsiaTheme="majorEastAsia"/>
        </w:rPr>
        <w:t>If the Parties fail to resolve the dispute through negotiations, then such dispute, disagreement or claim arising from this Contract or related to it or its breach, termination or invalidity, shall be finally resolved in the courts of the Republic of Lithuania in the manner prescribed by the laws of the Republic of Lithuania.</w:t>
      </w:r>
    </w:p>
    <w:p w14:paraId="794CD9EC" w14:textId="23EBC7C8" w:rsidR="00836FBC" w:rsidRPr="00260BD7" w:rsidRDefault="00836FBC" w:rsidP="00C65366">
      <w:pPr>
        <w:pStyle w:val="BodyText"/>
        <w:numPr>
          <w:ilvl w:val="1"/>
          <w:numId w:val="21"/>
        </w:numPr>
        <w:tabs>
          <w:tab w:val="left" w:pos="539"/>
        </w:tabs>
        <w:spacing w:after="2000"/>
        <w:jc w:val="both"/>
        <w:rPr>
          <w:rStyle w:val="BodyTextChar"/>
          <w:rFonts w:eastAsiaTheme="majorEastAsia"/>
          <w:b/>
          <w:bCs/>
          <w:sz w:val="24"/>
          <w:szCs w:val="24"/>
        </w:rPr>
      </w:pPr>
      <w:r w:rsidRPr="00260BD7">
        <w:rPr>
          <w:rStyle w:val="BodyTextChar"/>
          <w:rFonts w:eastAsiaTheme="majorEastAsia"/>
        </w:rPr>
        <w:t>The disputes shall not constitute grounds for the Parties to refuse to perform their obligations under the Contract</w:t>
      </w:r>
      <w:r w:rsidR="00C65366" w:rsidRPr="00260BD7">
        <w:rPr>
          <w:rStyle w:val="BodyTextChar"/>
          <w:rFonts w:eastAsiaTheme="majorEastAsia"/>
        </w:rPr>
        <w:t>.</w:t>
      </w:r>
    </w:p>
    <w:sectPr w:rsidR="00836FBC" w:rsidRPr="00260BD7" w:rsidSect="00836FBC">
      <w:pgSz w:w="11900" w:h="16840"/>
      <w:pgMar w:top="662" w:right="406" w:bottom="853" w:left="1588"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0DF85" w14:textId="77777777" w:rsidR="00C00F7D" w:rsidRDefault="00C00F7D" w:rsidP="006E62B5">
      <w:pPr>
        <w:spacing w:after="0" w:line="240" w:lineRule="auto"/>
      </w:pPr>
      <w:r>
        <w:separator/>
      </w:r>
    </w:p>
  </w:endnote>
  <w:endnote w:type="continuationSeparator" w:id="0">
    <w:p w14:paraId="241E925E" w14:textId="77777777" w:rsidR="00C00F7D" w:rsidRDefault="00C00F7D" w:rsidP="006E6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35FAC" w14:textId="77777777" w:rsidR="00836FBC" w:rsidRDefault="00836FBC">
    <w:pPr>
      <w:spacing w:line="1" w:lineRule="exact"/>
    </w:pPr>
    <w:r>
      <w:rPr>
        <w:noProof/>
      </w:rPr>
      <mc:AlternateContent>
        <mc:Choice Requires="wps">
          <w:drawing>
            <wp:anchor distT="0" distB="0" distL="0" distR="0" simplePos="0" relativeHeight="251659264" behindDoc="1" locked="0" layoutInCell="1" allowOverlap="1" wp14:anchorId="6BEE05CA" wp14:editId="2560F9F7">
              <wp:simplePos x="0" y="0"/>
              <wp:positionH relativeFrom="page">
                <wp:posOffset>7110095</wp:posOffset>
              </wp:positionH>
              <wp:positionV relativeFrom="page">
                <wp:posOffset>10233025</wp:posOffset>
              </wp:positionV>
              <wp:extent cx="130810" cy="97790"/>
              <wp:effectExtent l="0" t="0" r="0" b="0"/>
              <wp:wrapNone/>
              <wp:docPr id="11" name="Shape 11"/>
              <wp:cNvGraphicFramePr/>
              <a:graphic xmlns:a="http://schemas.openxmlformats.org/drawingml/2006/main">
                <a:graphicData uri="http://schemas.microsoft.com/office/word/2010/wordprocessingShape">
                  <wps:wsp>
                    <wps:cNvSpPr txBox="1"/>
                    <wps:spPr>
                      <a:xfrm>
                        <a:off x="0" y="0"/>
                        <a:ext cx="130810" cy="97790"/>
                      </a:xfrm>
                      <a:prstGeom prst="rect">
                        <a:avLst/>
                      </a:prstGeom>
                      <a:noFill/>
                    </wps:spPr>
                    <wps:txbx>
                      <w:txbxContent>
                        <w:p w14:paraId="3906CE3E" w14:textId="0A65460F" w:rsidR="00836FBC" w:rsidRDefault="00836FBC">
                          <w:pPr>
                            <w:rPr>
                              <w:sz w:val="22"/>
                              <w:szCs w:val="22"/>
                            </w:rPr>
                          </w:pPr>
                        </w:p>
                      </w:txbxContent>
                    </wps:txbx>
                    <wps:bodyPr wrap="none" lIns="0" tIns="0" rIns="0" bIns="0">
                      <a:spAutoFit/>
                    </wps:bodyPr>
                  </wps:wsp>
                </a:graphicData>
              </a:graphic>
            </wp:anchor>
          </w:drawing>
        </mc:Choice>
        <mc:Fallback>
          <w:pict>
            <v:shapetype w14:anchorId="6BEE05CA" id="_x0000_t202" coordsize="21600,21600" o:spt="202" path="m,l,21600r21600,l21600,xe">
              <v:stroke joinstyle="miter"/>
              <v:path gradientshapeok="t" o:connecttype="rect"/>
            </v:shapetype>
            <v:shape id="Shape 11" o:spid="_x0000_s1031" type="#_x0000_t202" style="position:absolute;margin-left:559.85pt;margin-top:805.75pt;width:10.3pt;height:7.7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" filled="f" stroked="f">
              <v:textbox style="mso-fit-shape-to-text:t" inset="0,0,0,0">
                <w:txbxContent>
                  <w:p w14:paraId="3906CE3E" w14:textId="0A65460F" w:rsidR="00836FBC" w:rsidRDefault="00836FBC">
                    <w:pPr>
                      <w:rPr>
                        <w:sz w:val="22"/>
                        <w:szCs w:val="22"/>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7B672" w14:textId="77777777" w:rsidR="00836FBC" w:rsidRDefault="00836FBC">
    <w:pPr>
      <w:spacing w:line="1" w:lineRule="exact"/>
    </w:pPr>
    <w:r>
      <w:rPr>
        <w:noProof/>
      </w:rPr>
      <mc:AlternateContent>
        <mc:Choice Requires="wps">
          <w:drawing>
            <wp:anchor distT="0" distB="0" distL="0" distR="0" simplePos="0" relativeHeight="251660288" behindDoc="1" locked="0" layoutInCell="1" allowOverlap="1" wp14:anchorId="14623BA5" wp14:editId="1796E44A">
              <wp:simplePos x="0" y="0"/>
              <wp:positionH relativeFrom="page">
                <wp:posOffset>7192645</wp:posOffset>
              </wp:positionH>
              <wp:positionV relativeFrom="page">
                <wp:posOffset>10215245</wp:posOffset>
              </wp:positionV>
              <wp:extent cx="128270" cy="97790"/>
              <wp:effectExtent l="0" t="0" r="0" b="0"/>
              <wp:wrapNone/>
              <wp:docPr id="13" name="Shape 13"/>
              <wp:cNvGraphicFramePr/>
              <a:graphic xmlns:a="http://schemas.openxmlformats.org/drawingml/2006/main">
                <a:graphicData uri="http://schemas.microsoft.com/office/word/2010/wordprocessingShape">
                  <wps:wsp>
                    <wps:cNvSpPr txBox="1"/>
                    <wps:spPr>
                      <a:xfrm>
                        <a:off x="0" y="0"/>
                        <a:ext cx="128270" cy="97790"/>
                      </a:xfrm>
                      <a:prstGeom prst="rect">
                        <a:avLst/>
                      </a:prstGeom>
                      <a:noFill/>
                    </wps:spPr>
                    <wps:txbx>
                      <w:txbxContent>
                        <w:p w14:paraId="552305D3" w14:textId="77777777" w:rsidR="00836FBC" w:rsidRDefault="00836FBC">
                          <w:pPr>
                            <w:rPr>
                              <w:sz w:val="22"/>
                              <w:szCs w:val="22"/>
                            </w:rPr>
                          </w:pPr>
                          <w:r>
                            <w:rPr>
                              <w:sz w:val="20"/>
                              <w:szCs w:val="20"/>
                            </w:rPr>
                            <w:fldChar w:fldCharType="begin"/>
                          </w:r>
                          <w:r>
                            <w:instrText xml:space="preserve"> PAGE \* MERGEFORMAT </w:instrText>
                          </w:r>
                          <w:r>
                            <w:rPr>
                              <w:sz w:val="20"/>
                              <w:szCs w:val="20"/>
                            </w:rPr>
                            <w:fldChar w:fldCharType="separate"/>
                          </w:r>
                          <w:r>
                            <w:rPr>
                              <w:rStyle w:val="Heading4Char"/>
                              <w:sz w:val="22"/>
                              <w:szCs w:val="22"/>
                            </w:rPr>
                            <w:t>#</w:t>
                          </w:r>
                          <w:r>
                            <w:rPr>
                              <w:rStyle w:val="Heading4Char"/>
                              <w:sz w:val="22"/>
                              <w:szCs w:val="22"/>
                            </w:rPr>
                            <w:fldChar w:fldCharType="end"/>
                          </w:r>
                        </w:p>
                      </w:txbxContent>
                    </wps:txbx>
                    <wps:bodyPr wrap="none" lIns="0" tIns="0" rIns="0" bIns="0">
                      <a:spAutoFit/>
                    </wps:bodyPr>
                  </wps:wsp>
                </a:graphicData>
              </a:graphic>
            </wp:anchor>
          </w:drawing>
        </mc:Choice>
        <mc:Fallback>
          <w:pict>
            <v:shapetype w14:anchorId="14623BA5" id="_x0000_t202" coordsize="21600,21600" o:spt="202" path="m,l,21600r21600,l21600,xe">
              <v:stroke joinstyle="miter"/>
              <v:path gradientshapeok="t" o:connecttype="rect"/>
            </v:shapetype>
            <v:shape id="Shape 13" o:spid="_x0000_s1032" type="#_x0000_t202" style="position:absolute;margin-left:566.35pt;margin-top:804.35pt;width:10.1pt;height:7.7pt;z-index:-251656192;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" filled="f" stroked="f">
              <v:textbox style="mso-fit-shape-to-text:t" inset="0,0,0,0">
                <w:txbxContent>
                  <w:p w14:paraId="552305D3" w14:textId="77777777" w:rsidR="00836FBC" w:rsidRDefault="00836FBC">
                    <w:pPr>
                      <w:rPr>
                        <w:sz w:val="22"/>
                        <w:szCs w:val="22"/>
                      </w:rPr>
                    </w:pPr>
                    <w:r>
                      <w:rPr>
                        <w:sz w:val="20"/>
                        <w:szCs w:val="20"/>
                      </w:rPr>
                      <w:fldChar w:fldCharType="begin"/>
                    </w:r>
                    <w:r>
                      <w:instrText xml:space="preserve"> PAGE \* MERGEFORMAT </w:instrText>
                    </w:r>
                    <w:r>
                      <w:rPr>
                        <w:sz w:val="20"/>
                        <w:szCs w:val="20"/>
                      </w:rPr>
                      <w:fldChar w:fldCharType="separate"/>
                    </w:r>
                    <w:r>
                      <w:rPr>
                        <w:rStyle w:val="Heading4Char"/>
                        <w:sz w:val="22"/>
                        <w:szCs w:val="22"/>
                      </w:rPr>
                      <w:t>#</w:t>
                    </w:r>
                    <w:r>
                      <w:rPr>
                        <w:rStyle w:val="Heading4Char"/>
                        <w:sz w:val="22"/>
                        <w:szCs w:val="22"/>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F3E81" w14:textId="77777777" w:rsidR="00C00F7D" w:rsidRDefault="00C00F7D" w:rsidP="006E62B5">
      <w:pPr>
        <w:spacing w:after="0" w:line="240" w:lineRule="auto"/>
      </w:pPr>
      <w:r>
        <w:separator/>
      </w:r>
    </w:p>
  </w:footnote>
  <w:footnote w:type="continuationSeparator" w:id="0">
    <w:p w14:paraId="7D0E2D0C" w14:textId="77777777" w:rsidR="00C00F7D" w:rsidRDefault="00C00F7D" w:rsidP="006E62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5A06"/>
    <w:multiLevelType w:val="hybridMultilevel"/>
    <w:tmpl w:val="F39EB63C"/>
    <w:lvl w:ilvl="0" w:tplc="5C06BF06">
      <w:start w:val="2"/>
      <w:numFmt w:val="upperLetter"/>
      <w:lvlText w:val="%1."/>
      <w:lvlJc w:val="left"/>
      <w:pPr>
        <w:ind w:left="720" w:hanging="360"/>
      </w:pPr>
      <w:rPr>
        <w:rFonts w:eastAsiaTheme="majorEastAsia"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5F5CA6"/>
    <w:multiLevelType w:val="multilevel"/>
    <w:tmpl w:val="21CACC52"/>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E2073DA"/>
    <w:multiLevelType w:val="multilevel"/>
    <w:tmpl w:val="7416DA46"/>
    <w:lvl w:ilvl="0">
      <w:start w:val="2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2">
      <w:start w:val="2"/>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4062D8"/>
    <w:multiLevelType w:val="multilevel"/>
    <w:tmpl w:val="9E5E2C18"/>
    <w:lvl w:ilvl="0">
      <w:start w:val="3"/>
      <w:numFmt w:val="decimal"/>
      <w:lvlText w:val="%1."/>
      <w:lvlJc w:val="left"/>
    </w:lvl>
    <w:lvl w:ilvl="1">
      <w:start w:val="1"/>
      <w:numFmt w:val="decimal"/>
      <w:lvlText w:val="%1.%2."/>
      <w:lvlJc w:val="left"/>
    </w:lvl>
    <w:lvl w:ilvl="2">
      <w:start w:val="4"/>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C4416F"/>
    <w:multiLevelType w:val="multilevel"/>
    <w:tmpl w:val="043851C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en-US" w:eastAsia="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9D20D31"/>
    <w:multiLevelType w:val="multilevel"/>
    <w:tmpl w:val="A93042D0"/>
    <w:lvl w:ilvl="0">
      <w:start w:val="2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F5C1F40"/>
    <w:multiLevelType w:val="multilevel"/>
    <w:tmpl w:val="1F16F4CA"/>
    <w:lvl w:ilvl="0">
      <w:start w:val="13"/>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5CB62EA"/>
    <w:multiLevelType w:val="hybridMultilevel"/>
    <w:tmpl w:val="05341A22"/>
    <w:lvl w:ilvl="0" w:tplc="01768DA2">
      <w:start w:val="2"/>
      <w:numFmt w:val="decimal"/>
      <w:lvlText w:val="%1"/>
      <w:lvlJc w:val="left"/>
      <w:pPr>
        <w:ind w:left="540" w:hanging="360"/>
      </w:pPr>
      <w:rPr>
        <w:rFonts w:eastAsiaTheme="majorEastAsia"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8" w15:restartNumberingAfterBreak="0">
    <w:nsid w:val="3E9E6CFB"/>
    <w:multiLevelType w:val="multilevel"/>
    <w:tmpl w:val="2D429E1C"/>
    <w:lvl w:ilvl="0">
      <w:start w:val="7"/>
      <w:numFmt w:val="decimal"/>
      <w:lvlText w:val="%1."/>
      <w:lvlJc w:val="left"/>
    </w:lvl>
    <w:lvl w:ilvl="1">
      <w:start w:val="3"/>
      <w:numFmt w:val="decimal"/>
      <w:lvlText w:val="%1.%2."/>
      <w:lvlJc w:val="left"/>
    </w:lvl>
    <w:lvl w:ilvl="2">
      <w:start w:val="7"/>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765240"/>
    <w:multiLevelType w:val="multilevel"/>
    <w:tmpl w:val="4080BC74"/>
    <w:lvl w:ilvl="0">
      <w:start w:val="1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78D2DC2"/>
    <w:multiLevelType w:val="multilevel"/>
    <w:tmpl w:val="41DE5E3E"/>
    <w:lvl w:ilvl="0">
      <w:start w:val="6"/>
      <w:numFmt w:val="decimal"/>
      <w:lvlText w:val="%1."/>
      <w:lvlJc w:val="left"/>
    </w:lvl>
    <w:lvl w:ilvl="1">
      <w:start w:val="2"/>
      <w:numFmt w:val="decimal"/>
      <w:lvlText w:val="%1.%2."/>
      <w:lvlJc w:val="left"/>
    </w:lvl>
    <w:lvl w:ilvl="2">
      <w:start w:val="6"/>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3F476D5"/>
    <w:multiLevelType w:val="multilevel"/>
    <w:tmpl w:val="2F346ABC"/>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4C023E"/>
    <w:multiLevelType w:val="multilevel"/>
    <w:tmpl w:val="77B4C8C6"/>
    <w:lvl w:ilvl="0">
      <w:start w:val="5"/>
      <w:numFmt w:val="decimal"/>
      <w:lvlText w:val="%1."/>
      <w:lvlJc w:val="left"/>
    </w:lvl>
    <w:lvl w:ilvl="1">
      <w:start w:val="3"/>
      <w:numFmt w:val="decimal"/>
      <w:lvlText w:val="%1.%2."/>
      <w:lvlJc w:val="left"/>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7B75B7D"/>
    <w:multiLevelType w:val="multilevel"/>
    <w:tmpl w:val="3DCE8430"/>
    <w:lvl w:ilvl="0">
      <w:start w:val="6"/>
      <w:numFmt w:val="decimal"/>
      <w:lvlText w:val="%1."/>
      <w:lvlJc w:val="left"/>
    </w:lvl>
    <w:lvl w:ilvl="1">
      <w:start w:val="3"/>
      <w:numFmt w:val="decimal"/>
      <w:lvlText w:val="%1.%2."/>
      <w:lvlJc w:val="left"/>
    </w:lvl>
    <w:lvl w:ilvl="2">
      <w:start w:val="8"/>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7E37148"/>
    <w:multiLevelType w:val="multilevel"/>
    <w:tmpl w:val="61D83820"/>
    <w:lvl w:ilvl="0">
      <w:start w:val="20"/>
      <w:numFmt w:val="decimal"/>
      <w:lvlText w:val="%1."/>
      <w:lvlJc w:val="left"/>
    </w:lvl>
    <w:lvl w:ilvl="1">
      <w:start w:val="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4A2AE0"/>
    <w:multiLevelType w:val="multilevel"/>
    <w:tmpl w:val="263642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93B4BF4"/>
    <w:multiLevelType w:val="multilevel"/>
    <w:tmpl w:val="21144C86"/>
    <w:lvl w:ilvl="0">
      <w:start w:val="2"/>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AFB6399"/>
    <w:multiLevelType w:val="multilevel"/>
    <w:tmpl w:val="7BCCB08A"/>
    <w:lvl w:ilvl="0">
      <w:start w:val="19"/>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2">
      <w:start w:val="2"/>
      <w:numFmt w:val="decimal"/>
      <w:lvlText w:val="%1.%2.%3."/>
      <w:lvlJc w:val="left"/>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0AA7F08"/>
    <w:multiLevelType w:val="multilevel"/>
    <w:tmpl w:val="5838F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127F23"/>
    <w:multiLevelType w:val="multilevel"/>
    <w:tmpl w:val="703ACFC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3914240"/>
    <w:multiLevelType w:val="multilevel"/>
    <w:tmpl w:val="A7C6C0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39E351A"/>
    <w:multiLevelType w:val="multilevel"/>
    <w:tmpl w:val="D86E85E4"/>
    <w:lvl w:ilvl="0">
      <w:start w:val="6"/>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en-US" w:eastAsia="en-US"/>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48D25CA"/>
    <w:multiLevelType w:val="multilevel"/>
    <w:tmpl w:val="F744B3B4"/>
    <w:lvl w:ilvl="0">
      <w:start w:val="5"/>
      <w:numFmt w:val="decimal"/>
      <w:lvlText w:val="%1."/>
      <w:lvlJc w:val="left"/>
    </w:lvl>
    <w:lvl w:ilvl="1">
      <w:start w:val="4"/>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776359B"/>
    <w:multiLevelType w:val="multilevel"/>
    <w:tmpl w:val="61BCC4F4"/>
    <w:lvl w:ilvl="0">
      <w:start w:val="5"/>
      <w:numFmt w:val="decimal"/>
      <w:lvlText w:val="%1."/>
      <w:lvlJc w:val="left"/>
    </w:lvl>
    <w:lvl w:ilvl="1">
      <w:start w:val="3"/>
      <w:numFmt w:val="decimal"/>
      <w:lvlText w:val="%1.%2."/>
      <w:lvlJc w:val="left"/>
    </w:lvl>
    <w:lvl w:ilvl="2">
      <w:start w:val="3"/>
      <w:numFmt w:val="decimal"/>
      <w:lvlText w:val="%1.%2.%3."/>
      <w:lvlJc w:val="left"/>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E7365FA"/>
    <w:multiLevelType w:val="hybridMultilevel"/>
    <w:tmpl w:val="67745354"/>
    <w:lvl w:ilvl="0" w:tplc="84A41150">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FD72A5B"/>
    <w:multiLevelType w:val="multilevel"/>
    <w:tmpl w:val="39F4C5B6"/>
    <w:lvl w:ilvl="0">
      <w:start w:val="5"/>
      <w:numFmt w:val="decimal"/>
      <w:lvlText w:val="%1."/>
      <w:lvlJc w:val="left"/>
    </w:lvl>
    <w:lvl w:ilvl="1">
      <w:start w:val="3"/>
      <w:numFmt w:val="decimal"/>
      <w:lvlText w:val="%1.%2."/>
      <w:lvlJc w:val="left"/>
    </w:lvl>
    <w:lvl w:ilvl="2">
      <w:start w:val="4"/>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rPr>
    </w:lvl>
    <w:lvl w:ilvl="3">
      <w:start w:val="1"/>
      <w:numFmt w:val="decimal"/>
      <w:lvlText w:val="%1.%2.%3.%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51301713">
    <w:abstractNumId w:val="4"/>
  </w:num>
  <w:num w:numId="2" w16cid:durableId="681013582">
    <w:abstractNumId w:val="16"/>
  </w:num>
  <w:num w:numId="3" w16cid:durableId="1399399191">
    <w:abstractNumId w:val="11"/>
  </w:num>
  <w:num w:numId="4" w16cid:durableId="325210582">
    <w:abstractNumId w:val="20"/>
  </w:num>
  <w:num w:numId="5" w16cid:durableId="1899316039">
    <w:abstractNumId w:val="12"/>
  </w:num>
  <w:num w:numId="6" w16cid:durableId="2000232532">
    <w:abstractNumId w:val="23"/>
  </w:num>
  <w:num w:numId="7" w16cid:durableId="298147409">
    <w:abstractNumId w:val="25"/>
  </w:num>
  <w:num w:numId="8" w16cid:durableId="2098742414">
    <w:abstractNumId w:val="22"/>
  </w:num>
  <w:num w:numId="9" w16cid:durableId="641158746">
    <w:abstractNumId w:val="21"/>
  </w:num>
  <w:num w:numId="10" w16cid:durableId="92215788">
    <w:abstractNumId w:val="19"/>
  </w:num>
  <w:num w:numId="11" w16cid:durableId="1617250186">
    <w:abstractNumId w:val="10"/>
  </w:num>
  <w:num w:numId="12" w16cid:durableId="1911886891">
    <w:abstractNumId w:val="13"/>
  </w:num>
  <w:num w:numId="13" w16cid:durableId="336082747">
    <w:abstractNumId w:val="8"/>
  </w:num>
  <w:num w:numId="14" w16cid:durableId="2069761667">
    <w:abstractNumId w:val="14"/>
  </w:num>
  <w:num w:numId="15" w16cid:durableId="137722107">
    <w:abstractNumId w:val="2"/>
  </w:num>
  <w:num w:numId="16" w16cid:durableId="276955">
    <w:abstractNumId w:val="3"/>
  </w:num>
  <w:num w:numId="17" w16cid:durableId="483280963">
    <w:abstractNumId w:val="15"/>
  </w:num>
  <w:num w:numId="18" w16cid:durableId="4673714">
    <w:abstractNumId w:val="6"/>
  </w:num>
  <w:num w:numId="19" w16cid:durableId="39287784">
    <w:abstractNumId w:val="9"/>
  </w:num>
  <w:num w:numId="20" w16cid:durableId="1202671219">
    <w:abstractNumId w:val="17"/>
  </w:num>
  <w:num w:numId="21" w16cid:durableId="161891512">
    <w:abstractNumId w:val="5"/>
  </w:num>
  <w:num w:numId="22" w16cid:durableId="2067727929">
    <w:abstractNumId w:val="1"/>
  </w:num>
  <w:num w:numId="23" w16cid:durableId="1053313291">
    <w:abstractNumId w:val="7"/>
  </w:num>
  <w:num w:numId="24" w16cid:durableId="1242175477">
    <w:abstractNumId w:val="18"/>
  </w:num>
  <w:num w:numId="25" w16cid:durableId="1612127775">
    <w:abstractNumId w:val="24"/>
  </w:num>
  <w:num w:numId="26" w16cid:durableId="1524049316">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3798"/>
    <w:rsid w:val="00176E5E"/>
    <w:rsid w:val="00193625"/>
    <w:rsid w:val="00194CAC"/>
    <w:rsid w:val="001D18FC"/>
    <w:rsid w:val="00214DC9"/>
    <w:rsid w:val="00220DA8"/>
    <w:rsid w:val="00222C98"/>
    <w:rsid w:val="00260BD7"/>
    <w:rsid w:val="0026439A"/>
    <w:rsid w:val="002B1803"/>
    <w:rsid w:val="002B30BD"/>
    <w:rsid w:val="002F3798"/>
    <w:rsid w:val="00332033"/>
    <w:rsid w:val="0036369E"/>
    <w:rsid w:val="003737A0"/>
    <w:rsid w:val="003E059D"/>
    <w:rsid w:val="004117BC"/>
    <w:rsid w:val="00463907"/>
    <w:rsid w:val="00465AAA"/>
    <w:rsid w:val="00472167"/>
    <w:rsid w:val="00474913"/>
    <w:rsid w:val="004B5AA2"/>
    <w:rsid w:val="004E60A2"/>
    <w:rsid w:val="005145C2"/>
    <w:rsid w:val="0052273E"/>
    <w:rsid w:val="00533DD6"/>
    <w:rsid w:val="005563EC"/>
    <w:rsid w:val="00560C67"/>
    <w:rsid w:val="00565245"/>
    <w:rsid w:val="0057720F"/>
    <w:rsid w:val="005B2EDE"/>
    <w:rsid w:val="005C1FAA"/>
    <w:rsid w:val="0063312D"/>
    <w:rsid w:val="00640B8D"/>
    <w:rsid w:val="00653FCC"/>
    <w:rsid w:val="00665FB7"/>
    <w:rsid w:val="00671497"/>
    <w:rsid w:val="006726E8"/>
    <w:rsid w:val="006C6DF5"/>
    <w:rsid w:val="006E62B5"/>
    <w:rsid w:val="007003C5"/>
    <w:rsid w:val="00704A30"/>
    <w:rsid w:val="007478AF"/>
    <w:rsid w:val="007622BA"/>
    <w:rsid w:val="007C2918"/>
    <w:rsid w:val="007C76A9"/>
    <w:rsid w:val="007D5EE7"/>
    <w:rsid w:val="00836FBC"/>
    <w:rsid w:val="00860D29"/>
    <w:rsid w:val="00883D8F"/>
    <w:rsid w:val="008B36E4"/>
    <w:rsid w:val="008C7A62"/>
    <w:rsid w:val="008D64E2"/>
    <w:rsid w:val="00933328"/>
    <w:rsid w:val="00990398"/>
    <w:rsid w:val="009B3742"/>
    <w:rsid w:val="009B405C"/>
    <w:rsid w:val="00A13A4F"/>
    <w:rsid w:val="00A34FCB"/>
    <w:rsid w:val="00A41BCA"/>
    <w:rsid w:val="00AB06F7"/>
    <w:rsid w:val="00AC0BED"/>
    <w:rsid w:val="00B25254"/>
    <w:rsid w:val="00B475F7"/>
    <w:rsid w:val="00B73A1B"/>
    <w:rsid w:val="00BD525D"/>
    <w:rsid w:val="00BF4B81"/>
    <w:rsid w:val="00C00F7D"/>
    <w:rsid w:val="00C65366"/>
    <w:rsid w:val="00C82B1F"/>
    <w:rsid w:val="00CB07D7"/>
    <w:rsid w:val="00CB58D5"/>
    <w:rsid w:val="00CD03BE"/>
    <w:rsid w:val="00D77B29"/>
    <w:rsid w:val="00D94098"/>
    <w:rsid w:val="00DB18DD"/>
    <w:rsid w:val="00DB2741"/>
    <w:rsid w:val="00DE2C6D"/>
    <w:rsid w:val="00E00D54"/>
    <w:rsid w:val="00E4672F"/>
    <w:rsid w:val="00E7276D"/>
    <w:rsid w:val="00EA7738"/>
    <w:rsid w:val="00ED38F3"/>
    <w:rsid w:val="00EF1388"/>
    <w:rsid w:val="00F208D7"/>
    <w:rsid w:val="00F3767C"/>
    <w:rsid w:val="00F47B49"/>
    <w:rsid w:val="00F62B06"/>
    <w:rsid w:val="00F94C3E"/>
    <w:rsid w:val="00FE60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D887A"/>
  <w15:chartTrackingRefBased/>
  <w15:docId w15:val="{65C3A515-A007-4801-B973-2647B502E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F37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F37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F37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F37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F37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F37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F37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F37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F37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37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F37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F37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F37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F37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F37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F37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F37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F3798"/>
    <w:rPr>
      <w:rFonts w:eastAsiaTheme="majorEastAsia" w:cstheme="majorBidi"/>
      <w:color w:val="272727" w:themeColor="text1" w:themeTint="D8"/>
    </w:rPr>
  </w:style>
  <w:style w:type="paragraph" w:styleId="Title">
    <w:name w:val="Title"/>
    <w:basedOn w:val="Normal"/>
    <w:next w:val="Normal"/>
    <w:link w:val="TitleChar"/>
    <w:uiPriority w:val="10"/>
    <w:qFormat/>
    <w:rsid w:val="002F37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F37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F37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F37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F3798"/>
    <w:pPr>
      <w:spacing w:before="160"/>
      <w:jc w:val="center"/>
    </w:pPr>
    <w:rPr>
      <w:i/>
      <w:iCs/>
      <w:color w:val="404040" w:themeColor="text1" w:themeTint="BF"/>
    </w:rPr>
  </w:style>
  <w:style w:type="character" w:customStyle="1" w:styleId="QuoteChar">
    <w:name w:val="Quote Char"/>
    <w:basedOn w:val="DefaultParagraphFont"/>
    <w:link w:val="Quote"/>
    <w:uiPriority w:val="29"/>
    <w:rsid w:val="002F3798"/>
    <w:rPr>
      <w:i/>
      <w:iCs/>
      <w:color w:val="404040" w:themeColor="text1" w:themeTint="BF"/>
    </w:rPr>
  </w:style>
  <w:style w:type="paragraph" w:styleId="ListParagraph">
    <w:name w:val="List Paragraph"/>
    <w:basedOn w:val="Normal"/>
    <w:uiPriority w:val="34"/>
    <w:qFormat/>
    <w:rsid w:val="002F3798"/>
    <w:pPr>
      <w:ind w:left="720"/>
      <w:contextualSpacing/>
    </w:pPr>
  </w:style>
  <w:style w:type="character" w:styleId="IntenseEmphasis">
    <w:name w:val="Intense Emphasis"/>
    <w:basedOn w:val="DefaultParagraphFont"/>
    <w:uiPriority w:val="21"/>
    <w:qFormat/>
    <w:rsid w:val="002F3798"/>
    <w:rPr>
      <w:i/>
      <w:iCs/>
      <w:color w:val="0F4761" w:themeColor="accent1" w:themeShade="BF"/>
    </w:rPr>
  </w:style>
  <w:style w:type="paragraph" w:styleId="IntenseQuote">
    <w:name w:val="Intense Quote"/>
    <w:basedOn w:val="Normal"/>
    <w:next w:val="Normal"/>
    <w:link w:val="IntenseQuoteChar"/>
    <w:uiPriority w:val="30"/>
    <w:qFormat/>
    <w:rsid w:val="002F37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F3798"/>
    <w:rPr>
      <w:i/>
      <w:iCs/>
      <w:color w:val="0F4761" w:themeColor="accent1" w:themeShade="BF"/>
    </w:rPr>
  </w:style>
  <w:style w:type="character" w:styleId="IntenseReference">
    <w:name w:val="Intense Reference"/>
    <w:basedOn w:val="DefaultParagraphFont"/>
    <w:uiPriority w:val="32"/>
    <w:qFormat/>
    <w:rsid w:val="002F3798"/>
    <w:rPr>
      <w:b/>
      <w:bCs/>
      <w:smallCaps/>
      <w:color w:val="0F4761" w:themeColor="accent1" w:themeShade="BF"/>
      <w:spacing w:val="5"/>
    </w:rPr>
  </w:style>
  <w:style w:type="character" w:customStyle="1" w:styleId="BodyTextChar">
    <w:name w:val="Body Text Char"/>
    <w:basedOn w:val="DefaultParagraphFont"/>
    <w:link w:val="BodyText"/>
    <w:rsid w:val="006E62B5"/>
    <w:rPr>
      <w:rFonts w:ascii="Times New Roman" w:eastAsia="Times New Roman" w:hAnsi="Times New Roman" w:cs="Times New Roman"/>
      <w:sz w:val="20"/>
      <w:szCs w:val="20"/>
    </w:rPr>
  </w:style>
  <w:style w:type="paragraph" w:styleId="BodyText">
    <w:name w:val="Body Text"/>
    <w:basedOn w:val="Normal"/>
    <w:link w:val="BodyTextChar"/>
    <w:qFormat/>
    <w:rsid w:val="006E62B5"/>
    <w:pPr>
      <w:widowControl w:val="0"/>
      <w:spacing w:after="200" w:line="240" w:lineRule="auto"/>
    </w:pPr>
    <w:rPr>
      <w:rFonts w:ascii="Times New Roman" w:eastAsia="Times New Roman" w:hAnsi="Times New Roman" w:cs="Times New Roman"/>
      <w:sz w:val="20"/>
      <w:szCs w:val="20"/>
    </w:rPr>
  </w:style>
  <w:style w:type="character" w:customStyle="1" w:styleId="BodyTextChar1">
    <w:name w:val="Body Text Char1"/>
    <w:basedOn w:val="DefaultParagraphFont"/>
    <w:uiPriority w:val="99"/>
    <w:semiHidden/>
    <w:rsid w:val="006E62B5"/>
  </w:style>
  <w:style w:type="character" w:customStyle="1" w:styleId="Heading20">
    <w:name w:val="Heading #2_"/>
    <w:basedOn w:val="DefaultParagraphFont"/>
    <w:link w:val="Heading21"/>
    <w:rsid w:val="006E62B5"/>
    <w:rPr>
      <w:rFonts w:ascii="Times New Roman" w:eastAsia="Times New Roman" w:hAnsi="Times New Roman" w:cs="Times New Roman"/>
      <w:b/>
      <w:bCs/>
    </w:rPr>
  </w:style>
  <w:style w:type="character" w:customStyle="1" w:styleId="Heading30">
    <w:name w:val="Heading #3_"/>
    <w:basedOn w:val="DefaultParagraphFont"/>
    <w:link w:val="Heading31"/>
    <w:rsid w:val="006E62B5"/>
    <w:rPr>
      <w:rFonts w:ascii="Times New Roman" w:eastAsia="Times New Roman" w:hAnsi="Times New Roman" w:cs="Times New Roman"/>
      <w:b/>
      <w:bCs/>
      <w:sz w:val="20"/>
      <w:szCs w:val="20"/>
    </w:rPr>
  </w:style>
  <w:style w:type="character" w:customStyle="1" w:styleId="Headingnumber3">
    <w:name w:val="Heading number #3_"/>
    <w:basedOn w:val="DefaultParagraphFont"/>
    <w:link w:val="Headingnumber30"/>
    <w:rsid w:val="006E62B5"/>
    <w:rPr>
      <w:rFonts w:ascii="Times New Roman" w:eastAsia="Times New Roman" w:hAnsi="Times New Roman" w:cs="Times New Roman"/>
      <w:b/>
      <w:bCs/>
      <w:sz w:val="20"/>
      <w:szCs w:val="20"/>
    </w:rPr>
  </w:style>
  <w:style w:type="character" w:customStyle="1" w:styleId="Bodytext2">
    <w:name w:val="Body text (2)_"/>
    <w:basedOn w:val="DefaultParagraphFont"/>
    <w:link w:val="Bodytext20"/>
    <w:rsid w:val="006E62B5"/>
    <w:rPr>
      <w:rFonts w:ascii="Times New Roman" w:eastAsia="Times New Roman" w:hAnsi="Times New Roman" w:cs="Times New Roman"/>
      <w:i/>
      <w:iCs/>
      <w:sz w:val="16"/>
      <w:szCs w:val="16"/>
    </w:rPr>
  </w:style>
  <w:style w:type="character" w:customStyle="1" w:styleId="Tablecaption">
    <w:name w:val="Table caption_"/>
    <w:basedOn w:val="DefaultParagraphFont"/>
    <w:link w:val="Tablecaption0"/>
    <w:rsid w:val="006E62B5"/>
    <w:rPr>
      <w:rFonts w:ascii="Times New Roman" w:eastAsia="Times New Roman" w:hAnsi="Times New Roman" w:cs="Times New Roman"/>
      <w:sz w:val="20"/>
      <w:szCs w:val="20"/>
    </w:rPr>
  </w:style>
  <w:style w:type="character" w:customStyle="1" w:styleId="Other">
    <w:name w:val="Other_"/>
    <w:basedOn w:val="DefaultParagraphFont"/>
    <w:link w:val="Other0"/>
    <w:rsid w:val="006E62B5"/>
    <w:rPr>
      <w:rFonts w:ascii="Times New Roman" w:eastAsia="Times New Roman" w:hAnsi="Times New Roman" w:cs="Times New Roman"/>
      <w:sz w:val="20"/>
      <w:szCs w:val="20"/>
    </w:rPr>
  </w:style>
  <w:style w:type="paragraph" w:customStyle="1" w:styleId="Heading21">
    <w:name w:val="Heading #2"/>
    <w:basedOn w:val="Normal"/>
    <w:link w:val="Heading20"/>
    <w:rsid w:val="006E62B5"/>
    <w:pPr>
      <w:widowControl w:val="0"/>
      <w:spacing w:after="200" w:line="240" w:lineRule="auto"/>
      <w:outlineLvl w:val="1"/>
    </w:pPr>
    <w:rPr>
      <w:rFonts w:ascii="Times New Roman" w:eastAsia="Times New Roman" w:hAnsi="Times New Roman" w:cs="Times New Roman"/>
      <w:b/>
      <w:bCs/>
    </w:rPr>
  </w:style>
  <w:style w:type="paragraph" w:customStyle="1" w:styleId="Heading31">
    <w:name w:val="Heading #3"/>
    <w:basedOn w:val="Normal"/>
    <w:link w:val="Heading30"/>
    <w:rsid w:val="006E62B5"/>
    <w:pPr>
      <w:widowControl w:val="0"/>
      <w:spacing w:after="190" w:line="240" w:lineRule="auto"/>
      <w:jc w:val="center"/>
      <w:outlineLvl w:val="2"/>
    </w:pPr>
    <w:rPr>
      <w:rFonts w:ascii="Times New Roman" w:eastAsia="Times New Roman" w:hAnsi="Times New Roman" w:cs="Times New Roman"/>
      <w:b/>
      <w:bCs/>
      <w:sz w:val="20"/>
      <w:szCs w:val="20"/>
    </w:rPr>
  </w:style>
  <w:style w:type="paragraph" w:customStyle="1" w:styleId="Headingnumber30">
    <w:name w:val="Heading number #3"/>
    <w:basedOn w:val="Normal"/>
    <w:link w:val="Headingnumber3"/>
    <w:rsid w:val="006E62B5"/>
    <w:pPr>
      <w:widowControl w:val="0"/>
      <w:spacing w:after="0" w:line="240" w:lineRule="auto"/>
      <w:outlineLvl w:val="2"/>
    </w:pPr>
    <w:rPr>
      <w:rFonts w:ascii="Times New Roman" w:eastAsia="Times New Roman" w:hAnsi="Times New Roman" w:cs="Times New Roman"/>
      <w:b/>
      <w:bCs/>
      <w:sz w:val="20"/>
      <w:szCs w:val="20"/>
    </w:rPr>
  </w:style>
  <w:style w:type="paragraph" w:customStyle="1" w:styleId="Bodytext20">
    <w:name w:val="Body text (2)"/>
    <w:basedOn w:val="Normal"/>
    <w:link w:val="Bodytext2"/>
    <w:rsid w:val="006E62B5"/>
    <w:pPr>
      <w:widowControl w:val="0"/>
      <w:spacing w:after="820" w:line="233" w:lineRule="auto"/>
      <w:ind w:left="180"/>
    </w:pPr>
    <w:rPr>
      <w:rFonts w:ascii="Times New Roman" w:eastAsia="Times New Roman" w:hAnsi="Times New Roman" w:cs="Times New Roman"/>
      <w:i/>
      <w:iCs/>
      <w:sz w:val="16"/>
      <w:szCs w:val="16"/>
    </w:rPr>
  </w:style>
  <w:style w:type="paragraph" w:customStyle="1" w:styleId="Tablecaption0">
    <w:name w:val="Table caption"/>
    <w:basedOn w:val="Normal"/>
    <w:link w:val="Tablecaption"/>
    <w:rsid w:val="006E62B5"/>
    <w:pPr>
      <w:widowControl w:val="0"/>
      <w:spacing w:after="0" w:line="240" w:lineRule="auto"/>
    </w:pPr>
    <w:rPr>
      <w:rFonts w:ascii="Times New Roman" w:eastAsia="Times New Roman" w:hAnsi="Times New Roman" w:cs="Times New Roman"/>
      <w:sz w:val="20"/>
      <w:szCs w:val="20"/>
    </w:rPr>
  </w:style>
  <w:style w:type="paragraph" w:customStyle="1" w:styleId="Other0">
    <w:name w:val="Other"/>
    <w:basedOn w:val="Normal"/>
    <w:link w:val="Other"/>
    <w:rsid w:val="006E62B5"/>
    <w:pPr>
      <w:widowControl w:val="0"/>
      <w:spacing w:after="200" w:line="240" w:lineRule="auto"/>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6E62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2B5"/>
  </w:style>
  <w:style w:type="paragraph" w:styleId="Footer">
    <w:name w:val="footer"/>
    <w:basedOn w:val="Normal"/>
    <w:link w:val="FooterChar"/>
    <w:uiPriority w:val="99"/>
    <w:unhideWhenUsed/>
    <w:rsid w:val="006E62B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2B5"/>
  </w:style>
  <w:style w:type="character" w:customStyle="1" w:styleId="Footnote">
    <w:name w:val="Footnote_"/>
    <w:basedOn w:val="DefaultParagraphFont"/>
    <w:link w:val="Footnote0"/>
    <w:rsid w:val="00836FBC"/>
    <w:rPr>
      <w:rFonts w:ascii="Times New Roman" w:eastAsia="Times New Roman" w:hAnsi="Times New Roman" w:cs="Times New Roman"/>
      <w:sz w:val="16"/>
      <w:szCs w:val="16"/>
    </w:rPr>
  </w:style>
  <w:style w:type="character" w:customStyle="1" w:styleId="Headerorfooter2">
    <w:name w:val="Header or footer (2)_"/>
    <w:basedOn w:val="DefaultParagraphFont"/>
    <w:link w:val="Headerorfooter20"/>
    <w:rsid w:val="00836FBC"/>
    <w:rPr>
      <w:rFonts w:ascii="Times New Roman" w:eastAsia="Times New Roman" w:hAnsi="Times New Roman" w:cs="Times New Roman"/>
      <w:sz w:val="20"/>
      <w:szCs w:val="20"/>
    </w:rPr>
  </w:style>
  <w:style w:type="character" w:customStyle="1" w:styleId="Tableofcontents">
    <w:name w:val="Table of contents_"/>
    <w:basedOn w:val="DefaultParagraphFont"/>
    <w:link w:val="Tableofcontents0"/>
    <w:rsid w:val="00836FBC"/>
    <w:rPr>
      <w:rFonts w:ascii="Times New Roman" w:eastAsia="Times New Roman" w:hAnsi="Times New Roman" w:cs="Times New Roman"/>
      <w:sz w:val="20"/>
      <w:szCs w:val="20"/>
    </w:rPr>
  </w:style>
  <w:style w:type="character" w:customStyle="1" w:styleId="Headerorfooter">
    <w:name w:val="Header or footer_"/>
    <w:basedOn w:val="DefaultParagraphFont"/>
    <w:link w:val="Headerorfooter0"/>
    <w:rsid w:val="00836FBC"/>
    <w:rPr>
      <w:rFonts w:ascii="Times New Roman" w:eastAsia="Times New Roman" w:hAnsi="Times New Roman" w:cs="Times New Roman"/>
      <w:sz w:val="22"/>
      <w:szCs w:val="22"/>
    </w:rPr>
  </w:style>
  <w:style w:type="character" w:customStyle="1" w:styleId="Bodytext6">
    <w:name w:val="Body text (6)_"/>
    <w:basedOn w:val="DefaultParagraphFont"/>
    <w:link w:val="Bodytext60"/>
    <w:rsid w:val="00836FBC"/>
    <w:rPr>
      <w:rFonts w:ascii="Times New Roman" w:eastAsia="Times New Roman" w:hAnsi="Times New Roman" w:cs="Times New Roman"/>
    </w:rPr>
  </w:style>
  <w:style w:type="character" w:customStyle="1" w:styleId="Heading10">
    <w:name w:val="Heading #1_"/>
    <w:basedOn w:val="DefaultParagraphFont"/>
    <w:link w:val="Heading11"/>
    <w:rsid w:val="00836FBC"/>
    <w:rPr>
      <w:rFonts w:ascii="Times New Roman" w:eastAsia="Times New Roman" w:hAnsi="Times New Roman" w:cs="Times New Roman"/>
      <w:b/>
      <w:bCs/>
      <w:sz w:val="28"/>
      <w:szCs w:val="28"/>
    </w:rPr>
  </w:style>
  <w:style w:type="character" w:customStyle="1" w:styleId="Bodytext5">
    <w:name w:val="Body text (5)_"/>
    <w:basedOn w:val="DefaultParagraphFont"/>
    <w:link w:val="Bodytext50"/>
    <w:rsid w:val="00836FBC"/>
    <w:rPr>
      <w:rFonts w:ascii="Times New Roman" w:eastAsia="Times New Roman" w:hAnsi="Times New Roman" w:cs="Times New Roman"/>
      <w:i/>
      <w:iCs/>
      <w:sz w:val="18"/>
      <w:szCs w:val="18"/>
    </w:rPr>
  </w:style>
  <w:style w:type="character" w:customStyle="1" w:styleId="Bodytext7">
    <w:name w:val="Body text (7)_"/>
    <w:basedOn w:val="DefaultParagraphFont"/>
    <w:link w:val="Bodytext70"/>
    <w:rsid w:val="00836FBC"/>
    <w:rPr>
      <w:rFonts w:ascii="Times New Roman" w:eastAsia="Times New Roman" w:hAnsi="Times New Roman" w:cs="Times New Roman"/>
      <w:sz w:val="28"/>
      <w:szCs w:val="28"/>
    </w:rPr>
  </w:style>
  <w:style w:type="paragraph" w:customStyle="1" w:styleId="Footnote0">
    <w:name w:val="Footnote"/>
    <w:basedOn w:val="Normal"/>
    <w:link w:val="Footnote"/>
    <w:rsid w:val="00836FBC"/>
    <w:pPr>
      <w:widowControl w:val="0"/>
      <w:spacing w:after="0" w:line="240" w:lineRule="auto"/>
      <w:ind w:hanging="160"/>
    </w:pPr>
    <w:rPr>
      <w:rFonts w:ascii="Times New Roman" w:eastAsia="Times New Roman" w:hAnsi="Times New Roman" w:cs="Times New Roman"/>
      <w:sz w:val="16"/>
      <w:szCs w:val="16"/>
    </w:rPr>
  </w:style>
  <w:style w:type="paragraph" w:customStyle="1" w:styleId="Headerorfooter20">
    <w:name w:val="Header or footer (2)"/>
    <w:basedOn w:val="Normal"/>
    <w:link w:val="Headerorfooter2"/>
    <w:rsid w:val="00836FBC"/>
    <w:pPr>
      <w:widowControl w:val="0"/>
      <w:spacing w:after="0" w:line="240" w:lineRule="auto"/>
    </w:pPr>
    <w:rPr>
      <w:rFonts w:ascii="Times New Roman" w:eastAsia="Times New Roman" w:hAnsi="Times New Roman" w:cs="Times New Roman"/>
      <w:sz w:val="20"/>
      <w:szCs w:val="20"/>
    </w:rPr>
  </w:style>
  <w:style w:type="paragraph" w:customStyle="1" w:styleId="Tableofcontents0">
    <w:name w:val="Table of contents"/>
    <w:basedOn w:val="Normal"/>
    <w:link w:val="Tableofcontents"/>
    <w:rsid w:val="00836FBC"/>
    <w:pPr>
      <w:widowControl w:val="0"/>
      <w:spacing w:after="0" w:line="240" w:lineRule="auto"/>
      <w:ind w:firstLine="140"/>
    </w:pPr>
    <w:rPr>
      <w:rFonts w:ascii="Times New Roman" w:eastAsia="Times New Roman" w:hAnsi="Times New Roman" w:cs="Times New Roman"/>
      <w:sz w:val="20"/>
      <w:szCs w:val="20"/>
    </w:rPr>
  </w:style>
  <w:style w:type="paragraph" w:customStyle="1" w:styleId="Headerorfooter0">
    <w:name w:val="Header or footer"/>
    <w:basedOn w:val="Normal"/>
    <w:link w:val="Headerorfooter"/>
    <w:rsid w:val="00836FBC"/>
    <w:pPr>
      <w:widowControl w:val="0"/>
      <w:spacing w:after="0" w:line="240" w:lineRule="auto"/>
    </w:pPr>
    <w:rPr>
      <w:rFonts w:ascii="Times New Roman" w:eastAsia="Times New Roman" w:hAnsi="Times New Roman" w:cs="Times New Roman"/>
      <w:sz w:val="22"/>
      <w:szCs w:val="22"/>
    </w:rPr>
  </w:style>
  <w:style w:type="paragraph" w:customStyle="1" w:styleId="Bodytext60">
    <w:name w:val="Body text (6)"/>
    <w:basedOn w:val="Normal"/>
    <w:link w:val="Bodytext6"/>
    <w:rsid w:val="00836FBC"/>
    <w:pPr>
      <w:widowControl w:val="0"/>
      <w:spacing w:after="280" w:line="266" w:lineRule="auto"/>
      <w:ind w:left="4260"/>
      <w:jc w:val="center"/>
    </w:pPr>
    <w:rPr>
      <w:rFonts w:ascii="Times New Roman" w:eastAsia="Times New Roman" w:hAnsi="Times New Roman" w:cs="Times New Roman"/>
    </w:rPr>
  </w:style>
  <w:style w:type="paragraph" w:customStyle="1" w:styleId="Heading11">
    <w:name w:val="Heading #1"/>
    <w:basedOn w:val="Normal"/>
    <w:link w:val="Heading10"/>
    <w:rsid w:val="00836FBC"/>
    <w:pPr>
      <w:widowControl w:val="0"/>
      <w:spacing w:before="130" w:after="230" w:line="240" w:lineRule="auto"/>
      <w:jc w:val="center"/>
      <w:outlineLvl w:val="0"/>
    </w:pPr>
    <w:rPr>
      <w:rFonts w:ascii="Times New Roman" w:eastAsia="Times New Roman" w:hAnsi="Times New Roman" w:cs="Times New Roman"/>
      <w:b/>
      <w:bCs/>
      <w:sz w:val="28"/>
      <w:szCs w:val="28"/>
    </w:rPr>
  </w:style>
  <w:style w:type="paragraph" w:customStyle="1" w:styleId="Bodytext50">
    <w:name w:val="Body text (5)"/>
    <w:basedOn w:val="Normal"/>
    <w:link w:val="Bodytext5"/>
    <w:rsid w:val="00836FBC"/>
    <w:pPr>
      <w:widowControl w:val="0"/>
      <w:spacing w:after="200" w:line="276" w:lineRule="auto"/>
    </w:pPr>
    <w:rPr>
      <w:rFonts w:ascii="Times New Roman" w:eastAsia="Times New Roman" w:hAnsi="Times New Roman" w:cs="Times New Roman"/>
      <w:i/>
      <w:iCs/>
      <w:sz w:val="18"/>
      <w:szCs w:val="18"/>
    </w:rPr>
  </w:style>
  <w:style w:type="paragraph" w:customStyle="1" w:styleId="Bodytext70">
    <w:name w:val="Body text (7)"/>
    <w:basedOn w:val="Normal"/>
    <w:link w:val="Bodytext7"/>
    <w:rsid w:val="00836FBC"/>
    <w:pPr>
      <w:widowControl w:val="0"/>
      <w:spacing w:after="180" w:line="240" w:lineRule="auto"/>
      <w:jc w:val="center"/>
    </w:pPr>
    <w:rPr>
      <w:rFonts w:ascii="Times New Roman" w:eastAsia="Times New Roman" w:hAnsi="Times New Roman" w:cs="Times New Roman"/>
      <w:sz w:val="28"/>
      <w:szCs w:val="28"/>
    </w:rPr>
  </w:style>
  <w:style w:type="paragraph" w:styleId="Revision">
    <w:name w:val="Revision"/>
    <w:hidden/>
    <w:uiPriority w:val="99"/>
    <w:semiHidden/>
    <w:rsid w:val="00836FBC"/>
    <w:pPr>
      <w:spacing w:after="0" w:line="240" w:lineRule="auto"/>
    </w:pPr>
    <w:rPr>
      <w:rFonts w:ascii="Courier New" w:eastAsia="Courier New" w:hAnsi="Courier New" w:cs="Courier New"/>
      <w:color w:val="000000"/>
      <w:kern w:val="0"/>
      <w14:ligatures w14:val="none"/>
    </w:rPr>
  </w:style>
  <w:style w:type="table" w:styleId="TableGrid">
    <w:name w:val="Table Grid"/>
    <w:basedOn w:val="TableNormal"/>
    <w:uiPriority w:val="39"/>
    <w:rsid w:val="00836FBC"/>
    <w:pPr>
      <w:widowControl w:val="0"/>
      <w:spacing w:after="0" w:line="240" w:lineRule="auto"/>
    </w:pPr>
    <w:rPr>
      <w:rFonts w:ascii="Courier New" w:eastAsia="Courier New" w:hAnsi="Courier New" w:cs="Courier New"/>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836FBC"/>
    <w:pPr>
      <w:widowControl w:val="0"/>
      <w:spacing w:after="0" w:line="240" w:lineRule="auto"/>
    </w:pPr>
    <w:rPr>
      <w:rFonts w:ascii="Times New Roman" w:eastAsia="Courier New" w:hAnsi="Times New Roman" w:cs="Times New Roman"/>
      <w:color w:val="000000"/>
      <w:kern w:val="0"/>
      <w14:ligatures w14:val="none"/>
    </w:rPr>
  </w:style>
  <w:style w:type="character" w:styleId="Strong">
    <w:name w:val="Strong"/>
    <w:basedOn w:val="DefaultParagraphFont"/>
    <w:uiPriority w:val="22"/>
    <w:qFormat/>
    <w:rsid w:val="00836FBC"/>
    <w:rPr>
      <w:b/>
      <w:bCs/>
    </w:rPr>
  </w:style>
  <w:style w:type="character" w:styleId="Emphasis">
    <w:name w:val="Emphasis"/>
    <w:basedOn w:val="DefaultParagraphFont"/>
    <w:uiPriority w:val="20"/>
    <w:qFormat/>
    <w:rsid w:val="00836FBC"/>
    <w:rPr>
      <w:i/>
      <w:iCs/>
    </w:rPr>
  </w:style>
  <w:style w:type="character" w:styleId="Hyperlink">
    <w:name w:val="Hyperlink"/>
    <w:basedOn w:val="DefaultParagraphFont"/>
    <w:uiPriority w:val="99"/>
    <w:unhideWhenUsed/>
    <w:rsid w:val="00836FBC"/>
    <w:rPr>
      <w:color w:val="467886" w:themeColor="hyperlink"/>
      <w:u w:val="single"/>
    </w:rPr>
  </w:style>
  <w:style w:type="character" w:styleId="UnresolvedMention">
    <w:name w:val="Unresolved Mention"/>
    <w:basedOn w:val="DefaultParagraphFont"/>
    <w:uiPriority w:val="99"/>
    <w:semiHidden/>
    <w:unhideWhenUsed/>
    <w:rsid w:val="00836F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altra@altra.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ED0FB2-7A4F-4D93-B5FD-438C95875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30</Pages>
  <Words>23388</Words>
  <Characters>127279</Characters>
  <Application>Microsoft Office Word</Application>
  <DocSecurity>0</DocSecurity>
  <Lines>1697</Lines>
  <Paragraphs>653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Jekaterina Abrosimova</dc:creator>
  <cp:keywords/>
  <dc:description/>
  <cp:lastModifiedBy>Anastasija Zaneborec</cp:lastModifiedBy>
  <cp:revision>24</cp:revision>
  <dcterms:created xsi:type="dcterms:W3CDTF">2026-04-01T04:29:00Z</dcterms:created>
  <dcterms:modified xsi:type="dcterms:W3CDTF">2026-05-26T11:57:00Z</dcterms:modified>
</cp:coreProperties>
</file>